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B77552" w14:textId="77777777" w:rsidR="00AE7EB2" w:rsidRDefault="00AE7EB2" w:rsidP="008871C2">
      <w:pPr>
        <w:suppressAutoHyphens w:val="0"/>
        <w:spacing w:line="312" w:lineRule="auto"/>
        <w:jc w:val="both"/>
        <w:rPr>
          <w:rFonts w:ascii="Arial" w:hAnsi="Arial" w:cs="Arial"/>
          <w:b/>
          <w:bCs/>
          <w:i/>
          <w:iCs/>
          <w:sz w:val="20"/>
          <w:szCs w:val="20"/>
          <w:lang w:eastAsia="en-US"/>
        </w:rPr>
      </w:pPr>
      <w:bookmarkStart w:id="0" w:name="_Hlk135494981"/>
    </w:p>
    <w:p w14:paraId="6A8A63AA" w14:textId="553F2691" w:rsidR="008871C2" w:rsidRPr="008871C2" w:rsidRDefault="008871C2" w:rsidP="008871C2">
      <w:pPr>
        <w:suppressAutoHyphens w:val="0"/>
        <w:spacing w:line="312" w:lineRule="auto"/>
        <w:jc w:val="both"/>
        <w:rPr>
          <w:rFonts w:ascii="Arial" w:hAnsi="Arial" w:cs="Arial"/>
          <w:b/>
          <w:bCs/>
          <w:i/>
          <w:iCs/>
          <w:sz w:val="20"/>
          <w:szCs w:val="20"/>
          <w:lang w:eastAsia="en-US"/>
        </w:rPr>
      </w:pPr>
      <w:bookmarkStart w:id="1" w:name="_Hlk137381911"/>
      <w:r w:rsidRPr="008871C2">
        <w:rPr>
          <w:rFonts w:ascii="Arial" w:hAnsi="Arial" w:cs="Arial"/>
          <w:b/>
          <w:bCs/>
          <w:i/>
          <w:iCs/>
          <w:sz w:val="20"/>
          <w:szCs w:val="20"/>
          <w:lang w:eastAsia="en-US"/>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classrooms – Ambienti di apprendimento innovativi” </w:t>
      </w:r>
    </w:p>
    <w:bookmarkEnd w:id="0"/>
    <w:bookmarkEnd w:id="1"/>
    <w:p w14:paraId="5A1E65DF" w14:textId="77777777" w:rsidR="008871C2" w:rsidRPr="008871C2" w:rsidRDefault="008871C2" w:rsidP="008871C2">
      <w:pPr>
        <w:suppressAutoHyphens w:val="0"/>
        <w:spacing w:line="312" w:lineRule="auto"/>
        <w:jc w:val="center"/>
        <w:rPr>
          <w:rFonts w:ascii="Arial" w:hAnsi="Arial" w:cs="Arial"/>
          <w:b/>
          <w:bCs/>
          <w:i/>
          <w:iCs/>
          <w:sz w:val="20"/>
          <w:szCs w:val="20"/>
          <w:lang w:eastAsia="en-US"/>
        </w:rPr>
      </w:pPr>
    </w:p>
    <w:p w14:paraId="5B36F22E" w14:textId="7A88CE60" w:rsidR="008871C2" w:rsidRPr="008871C2" w:rsidRDefault="008871C2" w:rsidP="008871C2">
      <w:pPr>
        <w:suppressAutoHyphens w:val="0"/>
        <w:jc w:val="center"/>
        <w:rPr>
          <w:rFonts w:ascii="Arial" w:hAnsi="Arial" w:cs="Arial"/>
          <w:b/>
          <w:bCs/>
          <w:color w:val="2F5496" w:themeColor="accent1" w:themeShade="BF"/>
          <w:sz w:val="20"/>
          <w:szCs w:val="20"/>
          <w:lang w:val="en-US" w:eastAsia="it-IT"/>
        </w:rPr>
      </w:pPr>
      <w:r w:rsidRPr="008871C2">
        <w:rPr>
          <w:rFonts w:ascii="Arial" w:hAnsi="Arial" w:cs="Arial"/>
          <w:b/>
          <w:bCs/>
          <w:color w:val="2F5496" w:themeColor="accent1" w:themeShade="BF"/>
          <w:sz w:val="20"/>
          <w:szCs w:val="20"/>
          <w:lang w:val="en-US" w:eastAsia="it-IT"/>
        </w:rPr>
        <w:t>TITOLO DEL PROGETTO: Digital Workshop for Self</w:t>
      </w:r>
      <w:r w:rsidR="00731341">
        <w:rPr>
          <w:rFonts w:ascii="Arial" w:hAnsi="Arial" w:cs="Arial"/>
          <w:b/>
          <w:bCs/>
          <w:color w:val="2F5496" w:themeColor="accent1" w:themeShade="BF"/>
          <w:sz w:val="20"/>
          <w:szCs w:val="20"/>
          <w:lang w:val="en-US" w:eastAsia="it-IT"/>
        </w:rPr>
        <w:t>-</w:t>
      </w:r>
      <w:r w:rsidRPr="008871C2">
        <w:rPr>
          <w:rFonts w:ascii="Arial" w:hAnsi="Arial" w:cs="Arial"/>
          <w:b/>
          <w:bCs/>
          <w:color w:val="2F5496" w:themeColor="accent1" w:themeShade="BF"/>
          <w:sz w:val="20"/>
          <w:szCs w:val="20"/>
          <w:lang w:val="en-US" w:eastAsia="it-IT"/>
        </w:rPr>
        <w:t>Empowerment</w:t>
      </w:r>
    </w:p>
    <w:p w14:paraId="65F5A434" w14:textId="77777777" w:rsidR="008871C2" w:rsidRPr="008871C2" w:rsidRDefault="008871C2" w:rsidP="008871C2">
      <w:pPr>
        <w:suppressAutoHyphens w:val="0"/>
        <w:rPr>
          <w:rFonts w:ascii="Arial" w:hAnsi="Arial" w:cs="Arial"/>
          <w:b/>
          <w:bCs/>
          <w:color w:val="2F5496" w:themeColor="accent1" w:themeShade="BF"/>
          <w:sz w:val="20"/>
          <w:szCs w:val="20"/>
          <w:lang w:val="en-US" w:eastAsia="it-IT"/>
        </w:rPr>
      </w:pPr>
    </w:p>
    <w:p w14:paraId="56A34DEB" w14:textId="03D1E461" w:rsidR="00AE7EB2" w:rsidRPr="008871C2" w:rsidRDefault="008871C2" w:rsidP="008871C2">
      <w:pPr>
        <w:suppressAutoHyphens w:val="0"/>
        <w:rPr>
          <w:rFonts w:ascii="Arial" w:hAnsi="Arial" w:cs="Arial"/>
          <w:b/>
          <w:bCs/>
          <w:color w:val="2F5496" w:themeColor="accent1" w:themeShade="BF"/>
          <w:sz w:val="20"/>
          <w:szCs w:val="20"/>
          <w:lang w:eastAsia="it-IT"/>
        </w:rPr>
      </w:pPr>
      <w:r w:rsidRPr="008871C2">
        <w:rPr>
          <w:rFonts w:ascii="Arial" w:hAnsi="Arial" w:cs="Arial"/>
          <w:b/>
          <w:bCs/>
          <w:color w:val="2F5496" w:themeColor="accent1" w:themeShade="BF"/>
          <w:sz w:val="20"/>
          <w:szCs w:val="20"/>
          <w:lang w:eastAsia="it-IT"/>
        </w:rPr>
        <w:t>IDENTIFICATIVO PROGETTO: M4C1I3.2-2022-961-P21012</w:t>
      </w:r>
      <w:r w:rsidR="00AE7EB2">
        <w:rPr>
          <w:rFonts w:ascii="Arial" w:hAnsi="Arial" w:cs="Arial"/>
          <w:b/>
          <w:bCs/>
          <w:color w:val="2F5496" w:themeColor="accent1" w:themeShade="BF"/>
          <w:sz w:val="20"/>
          <w:szCs w:val="20"/>
          <w:lang w:eastAsia="it-IT"/>
        </w:rPr>
        <w:t xml:space="preserve"> </w:t>
      </w:r>
    </w:p>
    <w:p w14:paraId="4764FEEC"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p>
    <w:p w14:paraId="08948299"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r w:rsidRPr="008871C2">
        <w:rPr>
          <w:rFonts w:ascii="Arial" w:hAnsi="Arial" w:cs="Arial"/>
          <w:b/>
          <w:bCs/>
          <w:color w:val="2F5496" w:themeColor="accent1" w:themeShade="BF"/>
          <w:sz w:val="20"/>
          <w:szCs w:val="20"/>
          <w:lang w:eastAsia="it-IT"/>
        </w:rPr>
        <w:t>CUP H44D2200388006</w:t>
      </w:r>
    </w:p>
    <w:p w14:paraId="4462D969"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p>
    <w:p w14:paraId="1F3B62F8"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r w:rsidRPr="008871C2">
        <w:rPr>
          <w:rFonts w:ascii="Arial" w:hAnsi="Arial" w:cs="Arial"/>
          <w:b/>
          <w:bCs/>
          <w:color w:val="2F5496" w:themeColor="accent1" w:themeShade="BF"/>
          <w:sz w:val="20"/>
          <w:szCs w:val="20"/>
          <w:lang w:eastAsia="it-IT"/>
        </w:rPr>
        <w:t>LINEA DI INVESTIMENTO: M4C1I3.2</w:t>
      </w:r>
    </w:p>
    <w:p w14:paraId="4450850F"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p>
    <w:p w14:paraId="600D566E"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r w:rsidRPr="008871C2">
        <w:rPr>
          <w:rFonts w:ascii="Arial" w:hAnsi="Arial" w:cs="Arial"/>
          <w:b/>
          <w:bCs/>
          <w:color w:val="2F5496" w:themeColor="accent1" w:themeShade="BF"/>
          <w:sz w:val="20"/>
          <w:szCs w:val="20"/>
          <w:lang w:eastAsia="it-IT"/>
        </w:rPr>
        <w:t>CODICE AVVISO: M4C1I3.2-2022-961</w:t>
      </w:r>
    </w:p>
    <w:p w14:paraId="7AB9ACD3"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p>
    <w:p w14:paraId="402805F3"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r w:rsidRPr="008871C2">
        <w:rPr>
          <w:rFonts w:ascii="Arial" w:hAnsi="Arial" w:cs="Arial"/>
          <w:b/>
          <w:bCs/>
          <w:color w:val="2F5496" w:themeColor="accent1" w:themeShade="BF"/>
          <w:sz w:val="20"/>
          <w:szCs w:val="20"/>
          <w:lang w:eastAsia="it-IT"/>
        </w:rPr>
        <w:t>CODICE INOLTRO PROGETTO: 21012.0 del 22.02.2023</w:t>
      </w:r>
    </w:p>
    <w:p w14:paraId="5A791950"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p>
    <w:p w14:paraId="72CCEA53" w14:textId="305A8C1C" w:rsidR="008871C2" w:rsidRPr="008871C2" w:rsidRDefault="008871C2" w:rsidP="008871C2">
      <w:pPr>
        <w:suppressAutoHyphens w:val="0"/>
        <w:jc w:val="center"/>
        <w:rPr>
          <w:rFonts w:ascii="Arial" w:hAnsi="Arial" w:cs="Arial"/>
          <w:b/>
          <w:bCs/>
          <w:color w:val="2F5496" w:themeColor="accent1" w:themeShade="BF"/>
          <w:sz w:val="20"/>
          <w:szCs w:val="20"/>
          <w:u w:val="single"/>
          <w:lang w:eastAsia="it-IT"/>
        </w:rPr>
      </w:pPr>
      <w:r w:rsidRPr="008871C2">
        <w:rPr>
          <w:rFonts w:ascii="Arial" w:hAnsi="Arial" w:cs="Arial"/>
          <w:b/>
          <w:bCs/>
          <w:color w:val="2F5496" w:themeColor="accent1" w:themeShade="BF"/>
          <w:sz w:val="20"/>
          <w:szCs w:val="20"/>
          <w:u w:val="single"/>
          <w:lang w:eastAsia="it-IT"/>
        </w:rPr>
        <w:t>Progetto finanziato</w:t>
      </w:r>
      <w:r w:rsidR="00AE7EB2">
        <w:rPr>
          <w:rFonts w:ascii="Arial" w:hAnsi="Arial" w:cs="Arial"/>
          <w:b/>
          <w:bCs/>
          <w:color w:val="2F5496" w:themeColor="accent1" w:themeShade="BF"/>
          <w:sz w:val="20"/>
          <w:szCs w:val="20"/>
          <w:u w:val="single"/>
          <w:lang w:eastAsia="it-IT"/>
        </w:rPr>
        <w:t xml:space="preserve"> in tutto con le risorse perviste dal PNRR con fondi strutturali</w:t>
      </w:r>
      <w:r w:rsidRPr="008871C2">
        <w:rPr>
          <w:rFonts w:ascii="Arial" w:hAnsi="Arial" w:cs="Arial"/>
          <w:b/>
          <w:bCs/>
          <w:color w:val="2F5496" w:themeColor="accent1" w:themeShade="BF"/>
          <w:sz w:val="20"/>
          <w:szCs w:val="20"/>
          <w:u w:val="single"/>
          <w:lang w:eastAsia="it-IT"/>
        </w:rPr>
        <w:t xml:space="preserve"> d</w:t>
      </w:r>
      <w:r w:rsidR="00AE7EB2">
        <w:rPr>
          <w:rFonts w:ascii="Arial" w:hAnsi="Arial" w:cs="Arial"/>
          <w:b/>
          <w:bCs/>
          <w:color w:val="2F5496" w:themeColor="accent1" w:themeShade="BF"/>
          <w:sz w:val="20"/>
          <w:szCs w:val="20"/>
          <w:u w:val="single"/>
          <w:lang w:eastAsia="it-IT"/>
        </w:rPr>
        <w:t>e</w:t>
      </w:r>
      <w:r w:rsidRPr="008871C2">
        <w:rPr>
          <w:rFonts w:ascii="Arial" w:hAnsi="Arial" w:cs="Arial"/>
          <w:b/>
          <w:bCs/>
          <w:color w:val="2F5496" w:themeColor="accent1" w:themeShade="BF"/>
          <w:sz w:val="20"/>
          <w:szCs w:val="20"/>
          <w:u w:val="single"/>
          <w:lang w:eastAsia="it-IT"/>
        </w:rPr>
        <w:t>ll’Unione Europea Next Genaration EU</w:t>
      </w:r>
    </w:p>
    <w:p w14:paraId="6D5AC712" w14:textId="66B6D94C" w:rsidR="00357651" w:rsidRPr="00F477CE" w:rsidRDefault="00357651" w:rsidP="004E4206">
      <w:pPr>
        <w:tabs>
          <w:tab w:val="left" w:pos="5671"/>
        </w:tabs>
        <w:spacing w:line="264" w:lineRule="auto"/>
        <w:rPr>
          <w:rFonts w:ascii="Arial" w:hAnsi="Arial" w:cs="Arial"/>
          <w:sz w:val="24"/>
          <w:szCs w:val="24"/>
        </w:rPr>
      </w:pPr>
    </w:p>
    <w:p w14:paraId="0C7260C1" w14:textId="77777777" w:rsidR="00761A8F" w:rsidRPr="00F477CE" w:rsidRDefault="00761A8F" w:rsidP="00761A8F">
      <w:pPr>
        <w:pStyle w:val="Default"/>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646"/>
      </w:tblGrid>
      <w:tr w:rsidR="00761A8F" w:rsidRPr="00F477CE" w14:paraId="7DA9341A" w14:textId="77777777" w:rsidTr="00BB26DF">
        <w:trPr>
          <w:trHeight w:val="95"/>
        </w:trPr>
        <w:tc>
          <w:tcPr>
            <w:tcW w:w="9646" w:type="dxa"/>
            <w:tcBorders>
              <w:top w:val="nil"/>
              <w:left w:val="nil"/>
              <w:bottom w:val="none" w:sz="6" w:space="0" w:color="auto"/>
              <w:right w:val="nil"/>
            </w:tcBorders>
          </w:tcPr>
          <w:p w14:paraId="4429EBAE" w14:textId="152A2E48" w:rsidR="00A50389" w:rsidRDefault="00A50389" w:rsidP="00A50389">
            <w:pPr>
              <w:pStyle w:val="Default"/>
              <w:jc w:val="center"/>
              <w:rPr>
                <w:b/>
                <w:bCs/>
                <w:sz w:val="22"/>
                <w:szCs w:val="22"/>
                <w:u w:val="single"/>
              </w:rPr>
            </w:pPr>
            <w:r w:rsidRPr="008D3CC7">
              <w:rPr>
                <w:b/>
                <w:bCs/>
                <w:sz w:val="22"/>
                <w:szCs w:val="22"/>
                <w:u w:val="single"/>
              </w:rPr>
              <w:t xml:space="preserve">CAPITOLATO TECNICO </w:t>
            </w:r>
            <w:r>
              <w:rPr>
                <w:b/>
                <w:bCs/>
                <w:sz w:val="22"/>
                <w:szCs w:val="22"/>
                <w:u w:val="single"/>
              </w:rPr>
              <w:t>ARREDI SCOLASTICI</w:t>
            </w:r>
            <w:r w:rsidRPr="008D3CC7">
              <w:rPr>
                <w:b/>
                <w:bCs/>
                <w:sz w:val="22"/>
                <w:szCs w:val="22"/>
                <w:u w:val="single"/>
              </w:rPr>
              <w:t xml:space="preserve"> (PARTE II)</w:t>
            </w:r>
          </w:p>
          <w:p w14:paraId="17435A24" w14:textId="77777777" w:rsidR="00A50389" w:rsidRPr="008D3CC7" w:rsidRDefault="00A50389" w:rsidP="00A50389">
            <w:pPr>
              <w:pStyle w:val="Default"/>
              <w:jc w:val="center"/>
              <w:rPr>
                <w:b/>
                <w:bCs/>
                <w:sz w:val="22"/>
                <w:szCs w:val="22"/>
                <w:u w:val="single"/>
              </w:rPr>
            </w:pPr>
          </w:p>
          <w:p w14:paraId="0DE5C816" w14:textId="77777777" w:rsidR="00A50389" w:rsidRPr="00B72295" w:rsidRDefault="00A50389" w:rsidP="00A50389">
            <w:pPr>
              <w:pStyle w:val="Default"/>
              <w:rPr>
                <w:b/>
                <w:bCs/>
                <w:sz w:val="20"/>
                <w:szCs w:val="20"/>
              </w:rPr>
            </w:pPr>
            <w:r w:rsidRPr="00B72295">
              <w:rPr>
                <w:b/>
                <w:bCs/>
                <w:sz w:val="20"/>
                <w:szCs w:val="20"/>
              </w:rPr>
              <w:t>Premessa:</w:t>
            </w:r>
          </w:p>
          <w:p w14:paraId="43399F87" w14:textId="77777777" w:rsidR="00A50389" w:rsidRPr="00B72295" w:rsidRDefault="00A50389" w:rsidP="00A50389">
            <w:pPr>
              <w:suppressAutoHyphens w:val="0"/>
              <w:spacing w:line="312" w:lineRule="auto"/>
              <w:jc w:val="both"/>
              <w:rPr>
                <w:rFonts w:ascii="Arial" w:hAnsi="Arial" w:cs="Arial"/>
                <w:sz w:val="20"/>
                <w:szCs w:val="20"/>
                <w:lang w:eastAsia="en-US"/>
              </w:rPr>
            </w:pPr>
            <w:r>
              <w:rPr>
                <w:rFonts w:ascii="Arial" w:hAnsi="Arial" w:cs="Arial"/>
                <w:sz w:val="20"/>
                <w:szCs w:val="20"/>
                <w:lang w:eastAsia="en-US"/>
              </w:rPr>
              <w:t>L’indagine di mercato a cui si collega il presente capitolato viene promossa dal</w:t>
            </w:r>
            <w:r w:rsidRPr="008D3CC7">
              <w:rPr>
                <w:rFonts w:ascii="Arial" w:hAnsi="Arial" w:cs="Arial"/>
                <w:sz w:val="20"/>
                <w:szCs w:val="20"/>
              </w:rPr>
              <w:t xml:space="preserve"> responsabile unico del procedimento</w:t>
            </w:r>
            <w:r>
              <w:rPr>
                <w:rFonts w:ascii="Arial" w:hAnsi="Arial" w:cs="Arial"/>
                <w:sz w:val="20"/>
                <w:szCs w:val="20"/>
              </w:rPr>
              <w:t>,</w:t>
            </w:r>
            <w:r w:rsidRPr="008D3CC7">
              <w:rPr>
                <w:rFonts w:ascii="Arial" w:hAnsi="Arial" w:cs="Arial"/>
                <w:sz w:val="20"/>
                <w:szCs w:val="20"/>
              </w:rPr>
              <w:t xml:space="preserve"> dott.ssa Raffaella Lauria</w:t>
            </w:r>
            <w:r>
              <w:rPr>
                <w:rFonts w:ascii="Arial" w:hAnsi="Arial" w:cs="Arial"/>
                <w:sz w:val="20"/>
                <w:szCs w:val="20"/>
              </w:rPr>
              <w:t>,</w:t>
            </w:r>
            <w:r w:rsidRPr="008D3CC7">
              <w:rPr>
                <w:rFonts w:ascii="Arial" w:hAnsi="Arial" w:cs="Arial"/>
                <w:sz w:val="20"/>
                <w:szCs w:val="20"/>
              </w:rPr>
              <w:t xml:space="preserve"> per conto dell’Istituto Pluricomprensivo Vipiteno Alta Val D’Isarco</w:t>
            </w:r>
            <w:r>
              <w:rPr>
                <w:rFonts w:ascii="Arial" w:hAnsi="Arial" w:cs="Arial"/>
                <w:sz w:val="20"/>
                <w:szCs w:val="20"/>
              </w:rPr>
              <w:t xml:space="preserve"> ed è preordinata all’acquisizione di offerte da parte degli operatori economici interpellati.</w:t>
            </w:r>
          </w:p>
          <w:p w14:paraId="14A9C5FA" w14:textId="77777777" w:rsidR="00A50389" w:rsidRPr="008D3CC7" w:rsidRDefault="00A50389" w:rsidP="00A50389">
            <w:pPr>
              <w:pStyle w:val="Default"/>
              <w:rPr>
                <w:sz w:val="20"/>
                <w:szCs w:val="20"/>
              </w:rPr>
            </w:pPr>
          </w:p>
          <w:p w14:paraId="501CC9AE" w14:textId="77777777" w:rsidR="00A50389" w:rsidRPr="008D3CC7" w:rsidRDefault="00A50389" w:rsidP="00A50389">
            <w:pPr>
              <w:pStyle w:val="Default"/>
              <w:jc w:val="center"/>
              <w:rPr>
                <w:b/>
                <w:bCs/>
                <w:sz w:val="20"/>
                <w:szCs w:val="20"/>
              </w:rPr>
            </w:pPr>
            <w:r w:rsidRPr="008D3CC7">
              <w:rPr>
                <w:b/>
                <w:bCs/>
                <w:sz w:val="20"/>
                <w:szCs w:val="20"/>
              </w:rPr>
              <w:t>Art. 1 Oggetto dell’a</w:t>
            </w:r>
            <w:r>
              <w:rPr>
                <w:b/>
                <w:bCs/>
                <w:sz w:val="20"/>
                <w:szCs w:val="20"/>
              </w:rPr>
              <w:t>ffidamento</w:t>
            </w:r>
          </w:p>
          <w:p w14:paraId="7B720B73" w14:textId="77777777" w:rsidR="00A50389" w:rsidRPr="008D3CC7" w:rsidRDefault="00A50389" w:rsidP="00A50389">
            <w:pPr>
              <w:pStyle w:val="Default"/>
              <w:jc w:val="center"/>
              <w:rPr>
                <w:sz w:val="20"/>
                <w:szCs w:val="20"/>
              </w:rPr>
            </w:pPr>
          </w:p>
          <w:p w14:paraId="612E228D" w14:textId="18B92C5D" w:rsidR="00A50389" w:rsidRPr="00F62A00" w:rsidRDefault="00A50389" w:rsidP="00A50389">
            <w:pPr>
              <w:suppressAutoHyphens w:val="0"/>
              <w:spacing w:line="312" w:lineRule="auto"/>
              <w:jc w:val="both"/>
              <w:rPr>
                <w:rFonts w:ascii="Arial" w:hAnsi="Arial" w:cs="Arial"/>
                <w:sz w:val="20"/>
                <w:szCs w:val="20"/>
                <w:lang w:eastAsia="en-US"/>
              </w:rPr>
            </w:pPr>
            <w:r w:rsidRPr="008D3CC7">
              <w:rPr>
                <w:rFonts w:ascii="Arial" w:hAnsi="Arial" w:cs="Arial"/>
                <w:sz w:val="20"/>
                <w:szCs w:val="20"/>
              </w:rPr>
              <w:t>L’</w:t>
            </w:r>
            <w:r>
              <w:rPr>
                <w:rFonts w:ascii="Arial" w:hAnsi="Arial" w:cs="Arial"/>
                <w:sz w:val="20"/>
                <w:szCs w:val="20"/>
              </w:rPr>
              <w:t>Amministrazione proponente intende espletare un’indagine</w:t>
            </w:r>
            <w:r w:rsidRPr="008D3CC7">
              <w:rPr>
                <w:rFonts w:ascii="Arial" w:hAnsi="Arial" w:cs="Arial"/>
                <w:sz w:val="20"/>
                <w:szCs w:val="20"/>
              </w:rPr>
              <w:t xml:space="preserve"> di mercato </w:t>
            </w:r>
            <w:r>
              <w:rPr>
                <w:rFonts w:ascii="Arial" w:hAnsi="Arial" w:cs="Arial"/>
                <w:sz w:val="20"/>
                <w:szCs w:val="20"/>
              </w:rPr>
              <w:t>avente</w:t>
            </w:r>
            <w:r w:rsidRPr="008D3CC7">
              <w:rPr>
                <w:rFonts w:ascii="Arial" w:hAnsi="Arial" w:cs="Arial"/>
                <w:sz w:val="20"/>
                <w:szCs w:val="20"/>
              </w:rPr>
              <w:t xml:space="preserve"> per ogget</w:t>
            </w:r>
            <w:r>
              <w:rPr>
                <w:rFonts w:ascii="Arial" w:hAnsi="Arial" w:cs="Arial"/>
                <w:sz w:val="20"/>
                <w:szCs w:val="20"/>
              </w:rPr>
              <w:t xml:space="preserve">to </w:t>
            </w:r>
            <w:r w:rsidRPr="008D3CC7">
              <w:rPr>
                <w:rFonts w:ascii="Arial" w:hAnsi="Arial" w:cs="Arial"/>
                <w:sz w:val="20"/>
                <w:szCs w:val="20"/>
              </w:rPr>
              <w:t xml:space="preserve">l’acquisto </w:t>
            </w:r>
            <w:r>
              <w:rPr>
                <w:rFonts w:ascii="Arial" w:hAnsi="Arial" w:cs="Arial"/>
                <w:sz w:val="20"/>
                <w:szCs w:val="20"/>
              </w:rPr>
              <w:t>di arredi scolastici</w:t>
            </w:r>
            <w:r w:rsidRPr="008D3CC7">
              <w:rPr>
                <w:rFonts w:ascii="Arial" w:hAnsi="Arial" w:cs="Arial"/>
                <w:sz w:val="20"/>
                <w:szCs w:val="20"/>
              </w:rPr>
              <w:t>, atti a innovare gli ambienti apprendimento</w:t>
            </w:r>
            <w:r>
              <w:rPr>
                <w:rFonts w:ascii="Arial" w:hAnsi="Arial" w:cs="Arial"/>
                <w:sz w:val="20"/>
                <w:szCs w:val="20"/>
              </w:rPr>
              <w:t>,</w:t>
            </w:r>
            <w:r w:rsidRPr="008D3CC7">
              <w:rPr>
                <w:rFonts w:ascii="Arial" w:hAnsi="Arial" w:cs="Arial"/>
                <w:sz w:val="20"/>
                <w:szCs w:val="20"/>
              </w:rPr>
              <w:t xml:space="preserve"> in relazione al </w:t>
            </w:r>
            <w:r w:rsidRPr="008D3CC7">
              <w:rPr>
                <w:rFonts w:ascii="Arial" w:hAnsi="Arial" w:cs="Arial"/>
                <w:i/>
                <w:iCs/>
                <w:sz w:val="20"/>
                <w:szCs w:val="20"/>
                <w:lang w:eastAsia="en-US"/>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classrooms </w:t>
            </w:r>
            <w:r w:rsidRPr="00B72295">
              <w:rPr>
                <w:rFonts w:ascii="Arial" w:hAnsi="Arial" w:cs="Arial"/>
                <w:sz w:val="20"/>
                <w:szCs w:val="20"/>
                <w:lang w:eastAsia="en-US"/>
              </w:rPr>
              <w:t xml:space="preserve">– </w:t>
            </w:r>
            <w:r w:rsidRPr="00B72295">
              <w:rPr>
                <w:rFonts w:ascii="Arial" w:hAnsi="Arial" w:cs="Arial"/>
                <w:i/>
                <w:iCs/>
                <w:sz w:val="20"/>
                <w:szCs w:val="20"/>
                <w:lang w:eastAsia="en-US"/>
              </w:rPr>
              <w:t>Ambienti di apprendimento innovativi</w:t>
            </w:r>
            <w:r>
              <w:rPr>
                <w:rFonts w:ascii="Arial" w:hAnsi="Arial" w:cs="Arial"/>
                <w:i/>
                <w:iCs/>
                <w:sz w:val="20"/>
                <w:szCs w:val="20"/>
                <w:lang w:eastAsia="en-US"/>
              </w:rPr>
              <w:t xml:space="preserve">, </w:t>
            </w:r>
            <w:r w:rsidRPr="00F62A00">
              <w:rPr>
                <w:rFonts w:ascii="Arial" w:hAnsi="Arial" w:cs="Arial"/>
                <w:sz w:val="20"/>
                <w:szCs w:val="20"/>
                <w:lang w:eastAsia="en-US"/>
              </w:rPr>
              <w:t xml:space="preserve">e </w:t>
            </w:r>
            <w:r>
              <w:rPr>
                <w:rFonts w:ascii="Arial" w:hAnsi="Arial" w:cs="Arial"/>
                <w:sz w:val="20"/>
                <w:szCs w:val="20"/>
                <w:lang w:eastAsia="en-US"/>
              </w:rPr>
              <w:t>finalizzata a individuare,</w:t>
            </w:r>
            <w:r>
              <w:rPr>
                <w:rFonts w:ascii="Arial" w:hAnsi="Arial" w:cs="Arial"/>
                <w:i/>
                <w:iCs/>
                <w:sz w:val="20"/>
                <w:szCs w:val="20"/>
                <w:lang w:eastAsia="en-US"/>
              </w:rPr>
              <w:t xml:space="preserve"> </w:t>
            </w:r>
            <w:r>
              <w:rPr>
                <w:rFonts w:ascii="Arial" w:hAnsi="Arial" w:cs="Arial"/>
                <w:sz w:val="20"/>
                <w:szCs w:val="20"/>
                <w:lang w:eastAsia="en-US"/>
              </w:rPr>
              <w:t xml:space="preserve">nel rispetto dei principi di non discriminazione, parità di trattamento, proporzionalità e trasparenza, gli OE interpellati. </w:t>
            </w:r>
          </w:p>
          <w:p w14:paraId="5F4D7A44" w14:textId="77777777" w:rsidR="00064AEC" w:rsidRDefault="00064AEC" w:rsidP="00BB26DF">
            <w:pPr>
              <w:pStyle w:val="Default"/>
              <w:jc w:val="center"/>
              <w:rPr>
                <w:b/>
                <w:bCs/>
                <w:sz w:val="20"/>
                <w:szCs w:val="20"/>
              </w:rPr>
            </w:pPr>
          </w:p>
          <w:p w14:paraId="21480C0C" w14:textId="1E5934DB" w:rsidR="00176631" w:rsidRDefault="00AE7EB2" w:rsidP="00BB26DF">
            <w:pPr>
              <w:pStyle w:val="Default"/>
              <w:jc w:val="center"/>
              <w:rPr>
                <w:b/>
                <w:bCs/>
                <w:sz w:val="20"/>
                <w:szCs w:val="20"/>
              </w:rPr>
            </w:pPr>
            <w:r w:rsidRPr="00AE7EB2">
              <w:rPr>
                <w:b/>
                <w:bCs/>
                <w:sz w:val="20"/>
                <w:szCs w:val="20"/>
              </w:rPr>
              <w:t>A</w:t>
            </w:r>
            <w:r w:rsidR="00176631">
              <w:rPr>
                <w:b/>
                <w:bCs/>
                <w:sz w:val="20"/>
                <w:szCs w:val="20"/>
              </w:rPr>
              <w:t>rt. 2 Ammontare dell’appalto</w:t>
            </w:r>
          </w:p>
          <w:p w14:paraId="1AF6806A" w14:textId="137195A5" w:rsidR="00176631" w:rsidRPr="00AE7EB2" w:rsidRDefault="00C2207F" w:rsidP="00C2207F">
            <w:pPr>
              <w:pStyle w:val="Default"/>
              <w:rPr>
                <w:b/>
                <w:bCs/>
                <w:sz w:val="20"/>
                <w:szCs w:val="20"/>
              </w:rPr>
            </w:pPr>
            <w:r>
              <w:rPr>
                <w:sz w:val="20"/>
                <w:szCs w:val="20"/>
              </w:rPr>
              <w:t>14.903,26 euro, IVA INCLUSA.</w:t>
            </w:r>
          </w:p>
        </w:tc>
      </w:tr>
      <w:tr w:rsidR="00761A8F" w:rsidRPr="00F477CE" w14:paraId="00317B0A" w14:textId="77777777" w:rsidTr="00BB26DF">
        <w:trPr>
          <w:trHeight w:val="294"/>
        </w:trPr>
        <w:tc>
          <w:tcPr>
            <w:tcW w:w="9646" w:type="dxa"/>
            <w:tcBorders>
              <w:top w:val="none" w:sz="6" w:space="0" w:color="auto"/>
              <w:left w:val="nil"/>
              <w:bottom w:val="none" w:sz="6" w:space="0" w:color="auto"/>
              <w:right w:val="nil"/>
            </w:tcBorders>
          </w:tcPr>
          <w:p w14:paraId="526823C7" w14:textId="5BB939EB" w:rsidR="00761A8F" w:rsidRPr="008871C2" w:rsidRDefault="00761A8F" w:rsidP="008871C2">
            <w:pPr>
              <w:pStyle w:val="Default"/>
              <w:jc w:val="both"/>
              <w:rPr>
                <w:sz w:val="20"/>
                <w:szCs w:val="20"/>
              </w:rPr>
            </w:pPr>
            <w:r w:rsidRPr="008871C2">
              <w:rPr>
                <w:b/>
                <w:bCs/>
                <w:sz w:val="20"/>
                <w:szCs w:val="20"/>
              </w:rPr>
              <w:t xml:space="preserve"> </w:t>
            </w:r>
          </w:p>
        </w:tc>
      </w:tr>
      <w:tr w:rsidR="00761A8F" w:rsidRPr="00F477CE" w14:paraId="76C3E56C" w14:textId="77777777" w:rsidTr="00BB26DF">
        <w:trPr>
          <w:trHeight w:val="294"/>
        </w:trPr>
        <w:tc>
          <w:tcPr>
            <w:tcW w:w="9646" w:type="dxa"/>
            <w:tcBorders>
              <w:top w:val="none" w:sz="6" w:space="0" w:color="auto"/>
              <w:left w:val="nil"/>
              <w:bottom w:val="none" w:sz="6" w:space="0" w:color="auto"/>
              <w:right w:val="nil"/>
            </w:tcBorders>
          </w:tcPr>
          <w:p w14:paraId="4456802D" w14:textId="12E7B19F" w:rsidR="00CA6477" w:rsidRDefault="00CA6477" w:rsidP="00064AEC">
            <w:pPr>
              <w:pStyle w:val="Default"/>
              <w:jc w:val="both"/>
              <w:rPr>
                <w:sz w:val="20"/>
                <w:szCs w:val="20"/>
              </w:rPr>
            </w:pPr>
          </w:p>
          <w:p w14:paraId="5D95DF53" w14:textId="59A566B1" w:rsidR="00A50389" w:rsidRDefault="00A50389" w:rsidP="00064AEC">
            <w:pPr>
              <w:pStyle w:val="Default"/>
              <w:jc w:val="both"/>
              <w:rPr>
                <w:sz w:val="20"/>
                <w:szCs w:val="20"/>
              </w:rPr>
            </w:pPr>
          </w:p>
          <w:p w14:paraId="39617196" w14:textId="6A4F66CC" w:rsidR="00A50389" w:rsidRDefault="00A50389" w:rsidP="00064AEC">
            <w:pPr>
              <w:pStyle w:val="Default"/>
              <w:jc w:val="both"/>
              <w:rPr>
                <w:sz w:val="20"/>
                <w:szCs w:val="20"/>
              </w:rPr>
            </w:pPr>
          </w:p>
          <w:p w14:paraId="0327A21D" w14:textId="2282EBA2" w:rsidR="00A50389" w:rsidRDefault="00A50389" w:rsidP="00064AEC">
            <w:pPr>
              <w:pStyle w:val="Default"/>
              <w:jc w:val="both"/>
              <w:rPr>
                <w:sz w:val="20"/>
                <w:szCs w:val="20"/>
              </w:rPr>
            </w:pPr>
          </w:p>
          <w:p w14:paraId="13966911" w14:textId="77777777" w:rsidR="00A50389" w:rsidRPr="00064AEC" w:rsidRDefault="00A50389" w:rsidP="00064AEC">
            <w:pPr>
              <w:pStyle w:val="Default"/>
              <w:jc w:val="both"/>
              <w:rPr>
                <w:sz w:val="20"/>
                <w:szCs w:val="20"/>
              </w:rPr>
            </w:pPr>
          </w:p>
          <w:p w14:paraId="20A8156B" w14:textId="4703896C" w:rsidR="00CA6477" w:rsidRDefault="00CA6477" w:rsidP="00CA6477">
            <w:pPr>
              <w:jc w:val="center"/>
              <w:rPr>
                <w:rFonts w:ascii="Arial" w:hAnsi="Arial" w:cs="Arial"/>
                <w:b/>
                <w:bCs/>
                <w:sz w:val="20"/>
                <w:szCs w:val="20"/>
              </w:rPr>
            </w:pPr>
            <w:r>
              <w:rPr>
                <w:rFonts w:ascii="Arial" w:hAnsi="Arial" w:cs="Arial"/>
                <w:b/>
                <w:bCs/>
                <w:sz w:val="20"/>
                <w:szCs w:val="20"/>
              </w:rPr>
              <w:lastRenderedPageBreak/>
              <w:t xml:space="preserve">Art. </w:t>
            </w:r>
            <w:r w:rsidR="00176631">
              <w:rPr>
                <w:rFonts w:ascii="Arial" w:hAnsi="Arial" w:cs="Arial"/>
                <w:b/>
                <w:bCs/>
                <w:sz w:val="20"/>
                <w:szCs w:val="20"/>
              </w:rPr>
              <w:t>3</w:t>
            </w:r>
            <w:r>
              <w:rPr>
                <w:rFonts w:ascii="Arial" w:hAnsi="Arial" w:cs="Arial"/>
                <w:b/>
                <w:bCs/>
                <w:sz w:val="20"/>
                <w:szCs w:val="20"/>
              </w:rPr>
              <w:t xml:space="preserve"> Descrizione </w:t>
            </w:r>
            <w:r w:rsidR="00176631">
              <w:rPr>
                <w:rFonts w:ascii="Arial" w:hAnsi="Arial" w:cs="Arial"/>
                <w:b/>
                <w:bCs/>
                <w:sz w:val="20"/>
                <w:szCs w:val="20"/>
              </w:rPr>
              <w:t>sommaria</w:t>
            </w:r>
            <w:r>
              <w:rPr>
                <w:rFonts w:ascii="Arial" w:hAnsi="Arial" w:cs="Arial"/>
                <w:b/>
                <w:bCs/>
                <w:sz w:val="20"/>
                <w:szCs w:val="20"/>
              </w:rPr>
              <w:t xml:space="preserve"> dell</w:t>
            </w:r>
            <w:r w:rsidR="00176631">
              <w:rPr>
                <w:rFonts w:ascii="Arial" w:hAnsi="Arial" w:cs="Arial"/>
                <w:b/>
                <w:bCs/>
                <w:sz w:val="20"/>
                <w:szCs w:val="20"/>
              </w:rPr>
              <w:t>e</w:t>
            </w:r>
            <w:r>
              <w:rPr>
                <w:rFonts w:ascii="Arial" w:hAnsi="Arial" w:cs="Arial"/>
                <w:b/>
                <w:bCs/>
                <w:sz w:val="20"/>
                <w:szCs w:val="20"/>
              </w:rPr>
              <w:t xml:space="preserve"> fornitur</w:t>
            </w:r>
            <w:r w:rsidR="00176631">
              <w:rPr>
                <w:rFonts w:ascii="Arial" w:hAnsi="Arial" w:cs="Arial"/>
                <w:b/>
                <w:bCs/>
                <w:sz w:val="20"/>
                <w:szCs w:val="20"/>
              </w:rPr>
              <w:t>e</w:t>
            </w:r>
          </w:p>
          <w:p w14:paraId="6DBBC395" w14:textId="77777777" w:rsidR="00731341" w:rsidRDefault="00731341" w:rsidP="00CA6477">
            <w:pPr>
              <w:jc w:val="center"/>
              <w:rPr>
                <w:rFonts w:ascii="Arial" w:hAnsi="Arial" w:cs="Arial"/>
                <w:b/>
                <w:bCs/>
                <w:sz w:val="20"/>
                <w:szCs w:val="20"/>
              </w:rPr>
            </w:pPr>
          </w:p>
          <w:tbl>
            <w:tblPr>
              <w:tblStyle w:val="Grigliatabella"/>
              <w:tblW w:w="9209" w:type="dxa"/>
              <w:tblLayout w:type="fixed"/>
              <w:tblLook w:val="04A0" w:firstRow="1" w:lastRow="0" w:firstColumn="1" w:lastColumn="0" w:noHBand="0" w:noVBand="1"/>
            </w:tblPr>
            <w:tblGrid>
              <w:gridCol w:w="1551"/>
              <w:gridCol w:w="1195"/>
              <w:gridCol w:w="1006"/>
              <w:gridCol w:w="1273"/>
              <w:gridCol w:w="1085"/>
              <w:gridCol w:w="3099"/>
            </w:tblGrid>
            <w:tr w:rsidR="00731341" w:rsidRPr="008A45EE" w14:paraId="5615450A" w14:textId="77777777" w:rsidTr="0062386A">
              <w:tc>
                <w:tcPr>
                  <w:tcW w:w="1551" w:type="dxa"/>
                </w:tcPr>
                <w:p w14:paraId="06AF1E26" w14:textId="77777777" w:rsidR="00731341" w:rsidRPr="008A45EE" w:rsidRDefault="00731341" w:rsidP="00731341">
                  <w:pPr>
                    <w:jc w:val="both"/>
                    <w:rPr>
                      <w:rFonts w:ascii="Arial" w:hAnsi="Arial" w:cs="Arial"/>
                      <w:b/>
                      <w:bCs/>
                      <w:sz w:val="20"/>
                      <w:szCs w:val="20"/>
                    </w:rPr>
                  </w:pPr>
                  <w:r w:rsidRPr="008A45EE">
                    <w:rPr>
                      <w:rFonts w:ascii="Arial" w:hAnsi="Arial" w:cs="Arial"/>
                      <w:b/>
                      <w:bCs/>
                      <w:sz w:val="20"/>
                      <w:szCs w:val="20"/>
                    </w:rPr>
                    <w:t>Tipo articolo</w:t>
                  </w:r>
                </w:p>
              </w:tc>
              <w:tc>
                <w:tcPr>
                  <w:tcW w:w="3474" w:type="dxa"/>
                  <w:gridSpan w:val="3"/>
                </w:tcPr>
                <w:p w14:paraId="07245194" w14:textId="77777777" w:rsidR="00731341" w:rsidRPr="008A45EE" w:rsidRDefault="00731341" w:rsidP="00731341">
                  <w:pPr>
                    <w:jc w:val="both"/>
                    <w:rPr>
                      <w:rFonts w:ascii="Arial" w:hAnsi="Arial" w:cs="Arial"/>
                      <w:b/>
                      <w:bCs/>
                      <w:sz w:val="20"/>
                      <w:szCs w:val="20"/>
                    </w:rPr>
                  </w:pPr>
                  <w:r w:rsidRPr="008A45EE">
                    <w:rPr>
                      <w:rFonts w:ascii="Arial" w:hAnsi="Arial" w:cs="Arial"/>
                      <w:b/>
                      <w:bCs/>
                      <w:sz w:val="20"/>
                      <w:szCs w:val="20"/>
                    </w:rPr>
                    <w:t>Quantità per scuola beneficiarie</w:t>
                  </w:r>
                </w:p>
              </w:tc>
              <w:tc>
                <w:tcPr>
                  <w:tcW w:w="1085" w:type="dxa"/>
                </w:tcPr>
                <w:p w14:paraId="175A4FF8" w14:textId="77777777" w:rsidR="00731341" w:rsidRPr="008A45EE" w:rsidRDefault="00731341" w:rsidP="00731341">
                  <w:pPr>
                    <w:jc w:val="both"/>
                    <w:rPr>
                      <w:rFonts w:ascii="Arial" w:hAnsi="Arial" w:cs="Arial"/>
                      <w:b/>
                      <w:bCs/>
                      <w:sz w:val="20"/>
                      <w:szCs w:val="20"/>
                    </w:rPr>
                  </w:pPr>
                  <w:r w:rsidRPr="008A45EE">
                    <w:rPr>
                      <w:rFonts w:ascii="Arial" w:hAnsi="Arial" w:cs="Arial"/>
                      <w:b/>
                      <w:bCs/>
                      <w:sz w:val="20"/>
                      <w:szCs w:val="20"/>
                    </w:rPr>
                    <w:t>Quantità Totale</w:t>
                  </w:r>
                </w:p>
              </w:tc>
              <w:tc>
                <w:tcPr>
                  <w:tcW w:w="3099" w:type="dxa"/>
                </w:tcPr>
                <w:p w14:paraId="7EBA8F38" w14:textId="77777777" w:rsidR="00731341" w:rsidRPr="008A45EE" w:rsidRDefault="00731341" w:rsidP="00731341">
                  <w:pPr>
                    <w:jc w:val="both"/>
                    <w:rPr>
                      <w:rFonts w:ascii="Arial" w:hAnsi="Arial" w:cs="Arial"/>
                      <w:b/>
                      <w:bCs/>
                      <w:sz w:val="20"/>
                      <w:szCs w:val="20"/>
                    </w:rPr>
                  </w:pPr>
                  <w:r w:rsidRPr="008A45EE">
                    <w:rPr>
                      <w:rFonts w:ascii="Arial" w:hAnsi="Arial" w:cs="Arial"/>
                      <w:b/>
                      <w:bCs/>
                      <w:sz w:val="20"/>
                      <w:szCs w:val="20"/>
                    </w:rPr>
                    <w:t>Descrizione arredi</w:t>
                  </w:r>
                </w:p>
              </w:tc>
            </w:tr>
            <w:tr w:rsidR="00731341" w:rsidRPr="008A45EE" w14:paraId="459797D4" w14:textId="77777777" w:rsidTr="0062386A">
              <w:tc>
                <w:tcPr>
                  <w:tcW w:w="1551" w:type="dxa"/>
                  <w:tcBorders>
                    <w:bottom w:val="single" w:sz="4" w:space="0" w:color="auto"/>
                  </w:tcBorders>
                </w:tcPr>
                <w:p w14:paraId="0906677A" w14:textId="77777777" w:rsidR="00731341" w:rsidRPr="008A45EE" w:rsidRDefault="00731341" w:rsidP="00731341">
                  <w:pPr>
                    <w:jc w:val="both"/>
                    <w:rPr>
                      <w:rFonts w:ascii="Arial" w:hAnsi="Arial" w:cs="Arial"/>
                      <w:b/>
                      <w:bCs/>
                      <w:sz w:val="20"/>
                      <w:szCs w:val="20"/>
                    </w:rPr>
                  </w:pPr>
                  <w:r w:rsidRPr="008A45EE">
                    <w:rPr>
                      <w:rFonts w:ascii="Arial" w:hAnsi="Arial" w:cs="Arial"/>
                      <w:b/>
                      <w:bCs/>
                      <w:sz w:val="20"/>
                      <w:szCs w:val="20"/>
                    </w:rPr>
                    <w:t>ARREDI conformi ai CAM</w:t>
                  </w:r>
                </w:p>
              </w:tc>
              <w:tc>
                <w:tcPr>
                  <w:tcW w:w="1195" w:type="dxa"/>
                  <w:tcBorders>
                    <w:bottom w:val="single" w:sz="4" w:space="0" w:color="auto"/>
                  </w:tcBorders>
                </w:tcPr>
                <w:p w14:paraId="55BC7ACD" w14:textId="77777777" w:rsidR="00731341" w:rsidRPr="008A45EE" w:rsidRDefault="00731341" w:rsidP="00731341">
                  <w:pPr>
                    <w:jc w:val="both"/>
                    <w:rPr>
                      <w:rFonts w:ascii="Arial" w:hAnsi="Arial" w:cs="Arial"/>
                      <w:b/>
                      <w:bCs/>
                      <w:sz w:val="20"/>
                      <w:szCs w:val="20"/>
                    </w:rPr>
                  </w:pPr>
                  <w:r w:rsidRPr="008A45EE">
                    <w:rPr>
                      <w:rFonts w:ascii="Arial" w:hAnsi="Arial" w:cs="Arial"/>
                      <w:b/>
                      <w:bCs/>
                      <w:sz w:val="20"/>
                      <w:szCs w:val="20"/>
                    </w:rPr>
                    <w:t>Scuola primaria Polo scolastico Langer Vipiteno</w:t>
                  </w:r>
                </w:p>
              </w:tc>
              <w:tc>
                <w:tcPr>
                  <w:tcW w:w="1006" w:type="dxa"/>
                  <w:tcBorders>
                    <w:bottom w:val="single" w:sz="4" w:space="0" w:color="auto"/>
                  </w:tcBorders>
                </w:tcPr>
                <w:p w14:paraId="3ABFEF40" w14:textId="77777777" w:rsidR="00731341" w:rsidRPr="008A45EE" w:rsidRDefault="00731341" w:rsidP="00731341">
                  <w:pPr>
                    <w:jc w:val="both"/>
                    <w:rPr>
                      <w:rFonts w:ascii="Arial" w:hAnsi="Arial" w:cs="Arial"/>
                      <w:b/>
                      <w:bCs/>
                      <w:sz w:val="20"/>
                      <w:szCs w:val="20"/>
                    </w:rPr>
                  </w:pPr>
                  <w:r w:rsidRPr="008A45EE">
                    <w:rPr>
                      <w:rFonts w:ascii="Arial" w:hAnsi="Arial" w:cs="Arial"/>
                      <w:b/>
                      <w:bCs/>
                      <w:sz w:val="20"/>
                      <w:szCs w:val="20"/>
                    </w:rPr>
                    <w:t>Scuola primaria S. G. Bosco Colle Isarco</w:t>
                  </w:r>
                </w:p>
              </w:tc>
              <w:tc>
                <w:tcPr>
                  <w:tcW w:w="1273" w:type="dxa"/>
                  <w:tcBorders>
                    <w:bottom w:val="single" w:sz="4" w:space="0" w:color="auto"/>
                  </w:tcBorders>
                </w:tcPr>
                <w:p w14:paraId="704A4FDA" w14:textId="77777777" w:rsidR="00731341" w:rsidRPr="008A45EE" w:rsidRDefault="00731341" w:rsidP="00731341">
                  <w:pPr>
                    <w:jc w:val="both"/>
                    <w:rPr>
                      <w:rFonts w:ascii="Arial" w:hAnsi="Arial" w:cs="Arial"/>
                      <w:b/>
                      <w:bCs/>
                      <w:sz w:val="20"/>
                      <w:szCs w:val="20"/>
                    </w:rPr>
                  </w:pPr>
                  <w:r w:rsidRPr="008A45EE">
                    <w:rPr>
                      <w:rFonts w:ascii="Arial" w:hAnsi="Arial" w:cs="Arial"/>
                      <w:b/>
                      <w:bCs/>
                      <w:sz w:val="20"/>
                      <w:szCs w:val="20"/>
                    </w:rPr>
                    <w:t>Scuola secondaria di Primo Grado Polo scolastico Langer Vipiteno</w:t>
                  </w:r>
                </w:p>
              </w:tc>
              <w:tc>
                <w:tcPr>
                  <w:tcW w:w="1085" w:type="dxa"/>
                  <w:tcBorders>
                    <w:bottom w:val="single" w:sz="4" w:space="0" w:color="auto"/>
                  </w:tcBorders>
                </w:tcPr>
                <w:p w14:paraId="6DE643B8" w14:textId="77777777" w:rsidR="00731341" w:rsidRPr="008A45EE" w:rsidRDefault="00731341" w:rsidP="00731341">
                  <w:pPr>
                    <w:jc w:val="both"/>
                    <w:rPr>
                      <w:rFonts w:ascii="Arial" w:hAnsi="Arial" w:cs="Arial"/>
                      <w:b/>
                      <w:bCs/>
                      <w:sz w:val="20"/>
                      <w:szCs w:val="20"/>
                    </w:rPr>
                  </w:pPr>
                </w:p>
              </w:tc>
              <w:tc>
                <w:tcPr>
                  <w:tcW w:w="3099" w:type="dxa"/>
                  <w:tcBorders>
                    <w:bottom w:val="single" w:sz="4" w:space="0" w:color="auto"/>
                  </w:tcBorders>
                </w:tcPr>
                <w:p w14:paraId="35C0EED8" w14:textId="77777777" w:rsidR="00731341" w:rsidRPr="008A45EE" w:rsidRDefault="00731341" w:rsidP="00731341">
                  <w:pPr>
                    <w:jc w:val="both"/>
                    <w:rPr>
                      <w:rFonts w:ascii="Arial" w:hAnsi="Arial" w:cs="Arial"/>
                      <w:b/>
                      <w:bCs/>
                      <w:sz w:val="20"/>
                      <w:szCs w:val="20"/>
                    </w:rPr>
                  </w:pPr>
                </w:p>
              </w:tc>
            </w:tr>
            <w:tr w:rsidR="00731341" w:rsidRPr="008A45EE" w14:paraId="4B1BC0C2" w14:textId="77777777" w:rsidTr="0062386A">
              <w:tc>
                <w:tcPr>
                  <w:tcW w:w="1551" w:type="dxa"/>
                  <w:shd w:val="clear" w:color="auto" w:fill="FFFFFF" w:themeFill="background1"/>
                </w:tcPr>
                <w:p w14:paraId="63A8852B"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Sedie con tavolino annesso</w:t>
                  </w:r>
                </w:p>
              </w:tc>
              <w:tc>
                <w:tcPr>
                  <w:tcW w:w="1195" w:type="dxa"/>
                  <w:shd w:val="clear" w:color="auto" w:fill="FFFFFF" w:themeFill="background1"/>
                </w:tcPr>
                <w:p w14:paraId="5309A4B4"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w:t>
                  </w:r>
                </w:p>
              </w:tc>
              <w:tc>
                <w:tcPr>
                  <w:tcW w:w="1006" w:type="dxa"/>
                  <w:shd w:val="clear" w:color="auto" w:fill="FFFFFF" w:themeFill="background1"/>
                </w:tcPr>
                <w:p w14:paraId="34005E50"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w:t>
                  </w:r>
                </w:p>
              </w:tc>
              <w:tc>
                <w:tcPr>
                  <w:tcW w:w="1273" w:type="dxa"/>
                  <w:shd w:val="clear" w:color="auto" w:fill="FFFFFF" w:themeFill="background1"/>
                </w:tcPr>
                <w:p w14:paraId="0D2F0380" w14:textId="302FCF0A" w:rsidR="00731341" w:rsidRPr="008A45EE" w:rsidRDefault="001626F1" w:rsidP="00731341">
                  <w:pPr>
                    <w:jc w:val="both"/>
                    <w:rPr>
                      <w:rFonts w:ascii="Arial" w:hAnsi="Arial" w:cs="Arial"/>
                      <w:sz w:val="20"/>
                      <w:szCs w:val="20"/>
                    </w:rPr>
                  </w:pPr>
                  <w:r>
                    <w:rPr>
                      <w:rFonts w:ascii="Arial" w:hAnsi="Arial" w:cs="Arial"/>
                      <w:sz w:val="20"/>
                      <w:szCs w:val="20"/>
                    </w:rPr>
                    <w:t>15</w:t>
                  </w:r>
                </w:p>
              </w:tc>
              <w:tc>
                <w:tcPr>
                  <w:tcW w:w="1085" w:type="dxa"/>
                  <w:shd w:val="clear" w:color="auto" w:fill="FFFFFF" w:themeFill="background1"/>
                </w:tcPr>
                <w:p w14:paraId="5FA5F035" w14:textId="57874EC5" w:rsidR="00731341" w:rsidRPr="008A45EE" w:rsidRDefault="001626F1" w:rsidP="00731341">
                  <w:pPr>
                    <w:jc w:val="both"/>
                    <w:rPr>
                      <w:rFonts w:ascii="Arial" w:hAnsi="Arial" w:cs="Arial"/>
                      <w:sz w:val="20"/>
                      <w:szCs w:val="20"/>
                    </w:rPr>
                  </w:pPr>
                  <w:r>
                    <w:rPr>
                      <w:rFonts w:ascii="Arial" w:hAnsi="Arial" w:cs="Arial"/>
                      <w:sz w:val="20"/>
                      <w:szCs w:val="20"/>
                    </w:rPr>
                    <w:t>15</w:t>
                  </w:r>
                </w:p>
              </w:tc>
              <w:tc>
                <w:tcPr>
                  <w:tcW w:w="3099" w:type="dxa"/>
                  <w:shd w:val="clear" w:color="auto" w:fill="FFFFFF" w:themeFill="background1"/>
                </w:tcPr>
                <w:p w14:paraId="7BFD0F9F"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Sedia Follow Me su ruote con tavolino e base portazaino - Arancio/Antracite anche con predisposizione per mancini</w:t>
                  </w:r>
                </w:p>
                <w:p w14:paraId="364D35F5" w14:textId="77777777" w:rsidR="00731341" w:rsidRPr="008A45EE" w:rsidRDefault="00731341" w:rsidP="00731341">
                  <w:pPr>
                    <w:jc w:val="both"/>
                    <w:rPr>
                      <w:rFonts w:ascii="Arial" w:hAnsi="Arial" w:cs="Arial"/>
                      <w:sz w:val="20"/>
                      <w:szCs w:val="20"/>
                    </w:rPr>
                  </w:pPr>
                </w:p>
              </w:tc>
            </w:tr>
            <w:tr w:rsidR="00731341" w:rsidRPr="008A45EE" w14:paraId="43A38E86" w14:textId="77777777" w:rsidTr="0062386A">
              <w:tc>
                <w:tcPr>
                  <w:tcW w:w="1551" w:type="dxa"/>
                  <w:shd w:val="clear" w:color="auto" w:fill="FFFFFF" w:themeFill="background1"/>
                </w:tcPr>
                <w:p w14:paraId="02BEBAA2"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Tavolo per coding e robotica</w:t>
                  </w:r>
                </w:p>
              </w:tc>
              <w:tc>
                <w:tcPr>
                  <w:tcW w:w="1195" w:type="dxa"/>
                  <w:shd w:val="clear" w:color="auto" w:fill="FFFFFF" w:themeFill="background1"/>
                </w:tcPr>
                <w:p w14:paraId="6A0A7865"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1</w:t>
                  </w:r>
                </w:p>
              </w:tc>
              <w:tc>
                <w:tcPr>
                  <w:tcW w:w="1006" w:type="dxa"/>
                  <w:shd w:val="clear" w:color="auto" w:fill="FFFFFF" w:themeFill="background1"/>
                </w:tcPr>
                <w:p w14:paraId="2EB9A698"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w:t>
                  </w:r>
                </w:p>
              </w:tc>
              <w:tc>
                <w:tcPr>
                  <w:tcW w:w="1273" w:type="dxa"/>
                  <w:shd w:val="clear" w:color="auto" w:fill="FFFFFF" w:themeFill="background1"/>
                </w:tcPr>
                <w:p w14:paraId="2338CEEA"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w:t>
                  </w:r>
                </w:p>
              </w:tc>
              <w:tc>
                <w:tcPr>
                  <w:tcW w:w="1085" w:type="dxa"/>
                  <w:shd w:val="clear" w:color="auto" w:fill="FFFFFF" w:themeFill="background1"/>
                </w:tcPr>
                <w:p w14:paraId="5566BB9A"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1</w:t>
                  </w:r>
                </w:p>
              </w:tc>
              <w:tc>
                <w:tcPr>
                  <w:tcW w:w="3099" w:type="dxa"/>
                  <w:shd w:val="clear" w:color="auto" w:fill="auto"/>
                </w:tcPr>
                <w:p w14:paraId="6137DF8E" w14:textId="77777777" w:rsidR="00731341" w:rsidRPr="008A45EE" w:rsidRDefault="00731341" w:rsidP="00731341">
                  <w:pPr>
                    <w:pStyle w:val="NormaleWeb"/>
                    <w:shd w:val="clear" w:color="auto" w:fill="FFFFFF"/>
                    <w:spacing w:before="180" w:beforeAutospacing="0" w:after="150" w:afterAutospacing="0"/>
                    <w:jc w:val="both"/>
                    <w:rPr>
                      <w:rFonts w:ascii="Arial" w:hAnsi="Arial" w:cs="Arial"/>
                      <w:color w:val="333333"/>
                      <w:sz w:val="20"/>
                      <w:szCs w:val="20"/>
                    </w:rPr>
                  </w:pPr>
                  <w:r w:rsidRPr="008A45EE">
                    <w:rPr>
                      <w:rStyle w:val="Enfasigrassetto"/>
                      <w:rFonts w:ascii="Arial" w:hAnsi="Arial" w:cs="Arial"/>
                      <w:color w:val="333333"/>
                      <w:sz w:val="20"/>
                      <w:szCs w:val="20"/>
                    </w:rPr>
                    <w:t>Una delle caratteristiche principali è la perfetta giunzione degli angoli che garantisce la sicurezza.</w:t>
                  </w:r>
                </w:p>
                <w:p w14:paraId="378837E8" w14:textId="77777777" w:rsidR="00731341" w:rsidRPr="008A45EE" w:rsidRDefault="00731341" w:rsidP="00731341">
                  <w:pPr>
                    <w:pStyle w:val="NormaleWeb"/>
                    <w:shd w:val="clear" w:color="auto" w:fill="FFFFFF"/>
                    <w:spacing w:before="180" w:beforeAutospacing="0" w:after="150" w:afterAutospacing="0"/>
                    <w:rPr>
                      <w:rFonts w:ascii="Arial" w:hAnsi="Arial" w:cs="Arial"/>
                      <w:color w:val="333333"/>
                      <w:sz w:val="20"/>
                      <w:szCs w:val="20"/>
                    </w:rPr>
                  </w:pPr>
                  <w:r w:rsidRPr="008A45EE">
                    <w:rPr>
                      <w:rFonts w:ascii="Arial" w:hAnsi="Arial" w:cs="Arial"/>
                      <w:color w:val="333333"/>
                      <w:sz w:val="20"/>
                      <w:szCs w:val="20"/>
                    </w:rPr>
                    <w:t xml:space="preserve">Inoltre, la struttura deve essere: verniciata a fuoco in colore </w:t>
                  </w:r>
                  <w:r w:rsidRPr="008A45EE">
                    <w:rPr>
                      <w:rFonts w:ascii="Arial" w:hAnsi="Arial" w:cs="Arial"/>
                      <w:color w:val="333333"/>
                      <w:sz w:val="20"/>
                      <w:szCs w:val="20"/>
                    </w:rPr>
                    <w:br/>
                    <w:t>con piano di lavoro realizzato in multistrato interno bilaminato Sp 18mm di colore bianco a bassa emissione di formaldeide, con superficie interna scrivibile, completo di sponde laterali h 10cm realizzate sempre in multistrato con bilaminato sia esterno che nella parte interna del tavolo.</w:t>
                  </w:r>
                </w:p>
                <w:p w14:paraId="7FD599A4" w14:textId="77777777" w:rsidR="00731341" w:rsidRPr="008A45EE" w:rsidRDefault="00731341" w:rsidP="00731341">
                  <w:pPr>
                    <w:pStyle w:val="NormaleWeb"/>
                    <w:shd w:val="clear" w:color="auto" w:fill="FFFFFF"/>
                    <w:spacing w:before="180" w:beforeAutospacing="0" w:after="150" w:afterAutospacing="0"/>
                    <w:rPr>
                      <w:rFonts w:ascii="Arial" w:hAnsi="Arial" w:cs="Arial"/>
                      <w:color w:val="333333"/>
                      <w:sz w:val="20"/>
                      <w:szCs w:val="20"/>
                    </w:rPr>
                  </w:pPr>
                  <w:r w:rsidRPr="008A45EE">
                    <w:rPr>
                      <w:rFonts w:ascii="Arial" w:hAnsi="Arial" w:cs="Arial"/>
                      <w:color w:val="333333"/>
                      <w:sz w:val="20"/>
                      <w:szCs w:val="20"/>
                    </w:rPr>
                    <w:t>Le sponde devono essere fresate e stondate nella parte superiore.</w:t>
                  </w:r>
                </w:p>
                <w:p w14:paraId="40742B07" w14:textId="77777777" w:rsidR="00731341" w:rsidRPr="008A45EE" w:rsidRDefault="00731341" w:rsidP="00731341">
                  <w:pPr>
                    <w:pStyle w:val="NormaleWeb"/>
                    <w:shd w:val="clear" w:color="auto" w:fill="FFFFFF"/>
                    <w:spacing w:before="180" w:beforeAutospacing="0" w:after="150" w:afterAutospacing="0"/>
                    <w:rPr>
                      <w:rFonts w:ascii="Arial" w:hAnsi="Arial" w:cs="Arial"/>
                      <w:color w:val="333333"/>
                      <w:sz w:val="20"/>
                      <w:szCs w:val="20"/>
                    </w:rPr>
                  </w:pPr>
                  <w:r w:rsidRPr="008A45EE">
                    <w:rPr>
                      <w:rFonts w:ascii="Arial" w:hAnsi="Arial" w:cs="Arial"/>
                      <w:color w:val="333333"/>
                      <w:sz w:val="20"/>
                      <w:szCs w:val="20"/>
                    </w:rPr>
                    <w:t>Dimensioni: 130x130x90h cm + 10 cm sponda.</w:t>
                  </w:r>
                </w:p>
              </w:tc>
            </w:tr>
            <w:tr w:rsidR="00731341" w:rsidRPr="008A45EE" w14:paraId="509B19BB" w14:textId="77777777" w:rsidTr="0062386A">
              <w:tc>
                <w:tcPr>
                  <w:tcW w:w="1551" w:type="dxa"/>
                </w:tcPr>
                <w:p w14:paraId="749F827E"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Tavoli rotondi</w:t>
                  </w:r>
                </w:p>
              </w:tc>
              <w:tc>
                <w:tcPr>
                  <w:tcW w:w="1195" w:type="dxa"/>
                </w:tcPr>
                <w:p w14:paraId="265E177B"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w:t>
                  </w:r>
                </w:p>
              </w:tc>
              <w:tc>
                <w:tcPr>
                  <w:tcW w:w="1006" w:type="dxa"/>
                </w:tcPr>
                <w:p w14:paraId="02B79F55"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w:t>
                  </w:r>
                </w:p>
              </w:tc>
              <w:tc>
                <w:tcPr>
                  <w:tcW w:w="1273" w:type="dxa"/>
                </w:tcPr>
                <w:p w14:paraId="59682498"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5</w:t>
                  </w:r>
                </w:p>
              </w:tc>
              <w:tc>
                <w:tcPr>
                  <w:tcW w:w="1085" w:type="dxa"/>
                </w:tcPr>
                <w:p w14:paraId="0B50B537"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5</w:t>
                  </w:r>
                </w:p>
              </w:tc>
              <w:tc>
                <w:tcPr>
                  <w:tcW w:w="3099" w:type="dxa"/>
                </w:tcPr>
                <w:p w14:paraId="3244A8DE"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Tavoli rotondi con altezza regolabile – un solo piede centrale – come da foto dimostrativa</w:t>
                  </w:r>
                </w:p>
                <w:p w14:paraId="0F0F14BC" w14:textId="77777777" w:rsidR="00731341" w:rsidRPr="008A45EE" w:rsidRDefault="00731341" w:rsidP="00731341">
                  <w:pPr>
                    <w:jc w:val="both"/>
                    <w:rPr>
                      <w:rFonts w:ascii="Arial" w:hAnsi="Arial" w:cs="Arial"/>
                      <w:sz w:val="20"/>
                      <w:szCs w:val="20"/>
                    </w:rPr>
                  </w:pPr>
                  <w:r w:rsidRPr="008A45EE">
                    <w:rPr>
                      <w:rFonts w:ascii="Arial" w:hAnsi="Arial" w:cs="Arial"/>
                      <w:noProof/>
                      <w:sz w:val="20"/>
                      <w:szCs w:val="20"/>
                    </w:rPr>
                    <w:drawing>
                      <wp:inline distT="0" distB="0" distL="0" distR="0" wp14:anchorId="17B6F544" wp14:editId="60EBFCEE">
                        <wp:extent cx="1337532" cy="1202419"/>
                        <wp:effectExtent l="0" t="0" r="0" b="4445"/>
                        <wp:docPr id="19680715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07151" name="Immagine 19680715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010" cy="1217232"/>
                                </a:xfrm>
                                <a:prstGeom prst="rect">
                                  <a:avLst/>
                                </a:prstGeom>
                              </pic:spPr>
                            </pic:pic>
                          </a:graphicData>
                        </a:graphic>
                      </wp:inline>
                    </w:drawing>
                  </w:r>
                </w:p>
              </w:tc>
            </w:tr>
            <w:tr w:rsidR="00731341" w:rsidRPr="008A45EE" w14:paraId="2C18535C" w14:textId="77777777" w:rsidTr="0062386A">
              <w:tc>
                <w:tcPr>
                  <w:tcW w:w="1551" w:type="dxa"/>
                </w:tcPr>
                <w:p w14:paraId="693705EE"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lastRenderedPageBreak/>
                    <w:t>Leggio orchestra regolabile in altezza</w:t>
                  </w:r>
                </w:p>
              </w:tc>
              <w:tc>
                <w:tcPr>
                  <w:tcW w:w="1195" w:type="dxa"/>
                </w:tcPr>
                <w:p w14:paraId="7EEB63FB" w14:textId="1F94F5E9" w:rsidR="00731341" w:rsidRPr="008A45EE" w:rsidRDefault="001626F1" w:rsidP="00731341">
                  <w:pPr>
                    <w:jc w:val="both"/>
                    <w:rPr>
                      <w:rFonts w:ascii="Arial" w:hAnsi="Arial" w:cs="Arial"/>
                      <w:sz w:val="20"/>
                      <w:szCs w:val="20"/>
                    </w:rPr>
                  </w:pPr>
                  <w:r>
                    <w:rPr>
                      <w:rFonts w:ascii="Arial" w:hAnsi="Arial" w:cs="Arial"/>
                      <w:sz w:val="20"/>
                      <w:szCs w:val="20"/>
                    </w:rPr>
                    <w:t>/</w:t>
                  </w:r>
                </w:p>
              </w:tc>
              <w:tc>
                <w:tcPr>
                  <w:tcW w:w="1006" w:type="dxa"/>
                </w:tcPr>
                <w:p w14:paraId="2767A34C"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w:t>
                  </w:r>
                </w:p>
              </w:tc>
              <w:tc>
                <w:tcPr>
                  <w:tcW w:w="1273" w:type="dxa"/>
                </w:tcPr>
                <w:p w14:paraId="4DF0720D"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3</w:t>
                  </w:r>
                </w:p>
              </w:tc>
              <w:tc>
                <w:tcPr>
                  <w:tcW w:w="1085" w:type="dxa"/>
                </w:tcPr>
                <w:p w14:paraId="1C543597" w14:textId="212AC5F2" w:rsidR="00731341" w:rsidRPr="008A45EE" w:rsidRDefault="001626F1" w:rsidP="00731341">
                  <w:pPr>
                    <w:jc w:val="both"/>
                    <w:rPr>
                      <w:rFonts w:ascii="Arial" w:hAnsi="Arial" w:cs="Arial"/>
                      <w:sz w:val="20"/>
                      <w:szCs w:val="20"/>
                    </w:rPr>
                  </w:pPr>
                  <w:r>
                    <w:rPr>
                      <w:rFonts w:ascii="Arial" w:hAnsi="Arial" w:cs="Arial"/>
                      <w:sz w:val="20"/>
                      <w:szCs w:val="20"/>
                    </w:rPr>
                    <w:t>3</w:t>
                  </w:r>
                </w:p>
              </w:tc>
              <w:tc>
                <w:tcPr>
                  <w:tcW w:w="3099" w:type="dxa"/>
                </w:tcPr>
                <w:p w14:paraId="6598A5AA" w14:textId="77777777" w:rsidR="00731341" w:rsidRPr="008A45EE" w:rsidRDefault="00731341" w:rsidP="00731341">
                  <w:pPr>
                    <w:rPr>
                      <w:rFonts w:ascii="Arial" w:hAnsi="Arial" w:cs="Arial"/>
                      <w:sz w:val="20"/>
                      <w:szCs w:val="20"/>
                    </w:rPr>
                  </w:pPr>
                  <w:r w:rsidRPr="008A45EE">
                    <w:rPr>
                      <w:rFonts w:ascii="Arial" w:hAnsi="Arial" w:cs="Arial"/>
                      <w:sz w:val="20"/>
                      <w:szCs w:val="20"/>
                    </w:rPr>
                    <w:t>Leggio in acciaio composto da una tavola in lamiera forata e una base in acciaio. Ampia borsa in nylon con tasca interna per un facile trasporto. Attacco posteriore della tavola estraibile con quattro punti di fissaggio e regolazione con manopola. Blocco in metallo con manopola per la regolazione dell'altezza. Raccordo gambe in nylon caricato.</w:t>
                  </w:r>
                  <w:r w:rsidRPr="008A45EE">
                    <w:rPr>
                      <w:rFonts w:ascii="Arial" w:hAnsi="Arial" w:cs="Arial"/>
                      <w:sz w:val="20"/>
                      <w:szCs w:val="20"/>
                    </w:rPr>
                    <w:br/>
                  </w:r>
                  <w:r w:rsidRPr="008A45EE">
                    <w:rPr>
                      <w:rFonts w:ascii="Arial" w:hAnsi="Arial" w:cs="Arial"/>
                      <w:sz w:val="20"/>
                      <w:szCs w:val="20"/>
                    </w:rPr>
                    <w:br/>
                    <w:t>Altezza min 72 - max 120 cm</w:t>
                  </w:r>
                  <w:r w:rsidRPr="008A45EE">
                    <w:rPr>
                      <w:rFonts w:ascii="Arial" w:hAnsi="Arial" w:cs="Arial"/>
                      <w:sz w:val="20"/>
                      <w:szCs w:val="20"/>
                    </w:rPr>
                    <w:br/>
                    <w:t>Dimensioni Tavola 47,5 x 34,5 cm</w:t>
                  </w:r>
                  <w:r w:rsidRPr="008A45EE">
                    <w:rPr>
                      <w:rFonts w:ascii="Arial" w:hAnsi="Arial" w:cs="Arial"/>
                      <w:sz w:val="20"/>
                      <w:szCs w:val="20"/>
                    </w:rPr>
                    <w:br/>
                    <w:t>Peso 2,4 Kg</w:t>
                  </w:r>
                  <w:r w:rsidRPr="008A45EE">
                    <w:rPr>
                      <w:rFonts w:ascii="Arial" w:hAnsi="Arial" w:cs="Arial"/>
                      <w:sz w:val="20"/>
                      <w:szCs w:val="20"/>
                    </w:rPr>
                    <w:br/>
                    <w:t>Capacità Di Carico 5 Kg</w:t>
                  </w:r>
                </w:p>
              </w:tc>
            </w:tr>
            <w:tr w:rsidR="00731341" w:rsidRPr="008A45EE" w14:paraId="42DCD6E5" w14:textId="77777777" w:rsidTr="0062386A">
              <w:tc>
                <w:tcPr>
                  <w:tcW w:w="1551" w:type="dxa"/>
                  <w:tcBorders>
                    <w:bottom w:val="single" w:sz="4" w:space="0" w:color="auto"/>
                  </w:tcBorders>
                </w:tcPr>
                <w:p w14:paraId="3C42B9C7" w14:textId="77777777" w:rsidR="00731341" w:rsidRPr="008A45EE" w:rsidRDefault="00731341" w:rsidP="00731341">
                  <w:pPr>
                    <w:rPr>
                      <w:rFonts w:ascii="Arial" w:hAnsi="Arial" w:cs="Arial"/>
                      <w:sz w:val="20"/>
                      <w:szCs w:val="20"/>
                    </w:rPr>
                  </w:pPr>
                  <w:r w:rsidRPr="008A45EE">
                    <w:rPr>
                      <w:rFonts w:ascii="Arial" w:hAnsi="Arial" w:cs="Arial"/>
                      <w:sz w:val="20"/>
                      <w:szCs w:val="20"/>
                    </w:rPr>
                    <w:t>Armadietti portazaini</w:t>
                  </w:r>
                </w:p>
              </w:tc>
              <w:tc>
                <w:tcPr>
                  <w:tcW w:w="1195" w:type="dxa"/>
                  <w:tcBorders>
                    <w:bottom w:val="single" w:sz="4" w:space="0" w:color="auto"/>
                  </w:tcBorders>
                </w:tcPr>
                <w:p w14:paraId="66DDDA76" w14:textId="5E3580B7" w:rsidR="00731341" w:rsidRPr="008A45EE" w:rsidRDefault="001626F1" w:rsidP="00731341">
                  <w:pPr>
                    <w:jc w:val="center"/>
                    <w:rPr>
                      <w:rFonts w:ascii="Arial" w:hAnsi="Arial" w:cs="Arial"/>
                      <w:sz w:val="20"/>
                      <w:szCs w:val="20"/>
                    </w:rPr>
                  </w:pPr>
                  <w:r>
                    <w:rPr>
                      <w:rFonts w:ascii="Arial" w:hAnsi="Arial" w:cs="Arial"/>
                      <w:sz w:val="20"/>
                      <w:szCs w:val="20"/>
                    </w:rPr>
                    <w:t>/</w:t>
                  </w:r>
                </w:p>
              </w:tc>
              <w:tc>
                <w:tcPr>
                  <w:tcW w:w="1006" w:type="dxa"/>
                  <w:tcBorders>
                    <w:bottom w:val="single" w:sz="4" w:space="0" w:color="auto"/>
                  </w:tcBorders>
                </w:tcPr>
                <w:p w14:paraId="6812D288" w14:textId="77777777" w:rsidR="00731341" w:rsidRPr="008A45EE" w:rsidRDefault="00731341" w:rsidP="00731341">
                  <w:pPr>
                    <w:jc w:val="center"/>
                    <w:rPr>
                      <w:rFonts w:ascii="Arial" w:hAnsi="Arial" w:cs="Arial"/>
                      <w:sz w:val="20"/>
                      <w:szCs w:val="20"/>
                    </w:rPr>
                  </w:pPr>
                  <w:r w:rsidRPr="008A45EE">
                    <w:rPr>
                      <w:rFonts w:ascii="Arial" w:hAnsi="Arial" w:cs="Arial"/>
                      <w:sz w:val="20"/>
                      <w:szCs w:val="20"/>
                    </w:rPr>
                    <w:t>/</w:t>
                  </w:r>
                </w:p>
              </w:tc>
              <w:tc>
                <w:tcPr>
                  <w:tcW w:w="1273" w:type="dxa"/>
                  <w:tcBorders>
                    <w:bottom w:val="single" w:sz="4" w:space="0" w:color="auto"/>
                  </w:tcBorders>
                </w:tcPr>
                <w:p w14:paraId="35239A4D" w14:textId="6ED3248E" w:rsidR="00731341" w:rsidRPr="008A45EE" w:rsidRDefault="001626F1" w:rsidP="00731341">
                  <w:pPr>
                    <w:jc w:val="center"/>
                    <w:rPr>
                      <w:rFonts w:ascii="Arial" w:hAnsi="Arial" w:cs="Arial"/>
                      <w:sz w:val="20"/>
                      <w:szCs w:val="20"/>
                    </w:rPr>
                  </w:pPr>
                  <w:r>
                    <w:rPr>
                      <w:rFonts w:ascii="Arial" w:hAnsi="Arial" w:cs="Arial"/>
                      <w:sz w:val="20"/>
                      <w:szCs w:val="20"/>
                    </w:rPr>
                    <w:t>2</w:t>
                  </w:r>
                </w:p>
              </w:tc>
              <w:tc>
                <w:tcPr>
                  <w:tcW w:w="1085" w:type="dxa"/>
                  <w:tcBorders>
                    <w:bottom w:val="single" w:sz="4" w:space="0" w:color="auto"/>
                  </w:tcBorders>
                </w:tcPr>
                <w:p w14:paraId="31E34F38" w14:textId="77777777" w:rsidR="00731341" w:rsidRPr="008A45EE" w:rsidRDefault="00731341" w:rsidP="00731341">
                  <w:pPr>
                    <w:jc w:val="center"/>
                    <w:rPr>
                      <w:rFonts w:ascii="Arial" w:hAnsi="Arial" w:cs="Arial"/>
                      <w:sz w:val="20"/>
                      <w:szCs w:val="20"/>
                    </w:rPr>
                  </w:pPr>
                  <w:r w:rsidRPr="008A45EE">
                    <w:rPr>
                      <w:rFonts w:ascii="Arial" w:hAnsi="Arial" w:cs="Arial"/>
                      <w:sz w:val="20"/>
                      <w:szCs w:val="20"/>
                    </w:rPr>
                    <w:t>2</w:t>
                  </w:r>
                </w:p>
              </w:tc>
              <w:tc>
                <w:tcPr>
                  <w:tcW w:w="3099" w:type="dxa"/>
                  <w:tcBorders>
                    <w:bottom w:val="single" w:sz="4" w:space="0" w:color="auto"/>
                  </w:tcBorders>
                </w:tcPr>
                <w:p w14:paraId="7862E99D" w14:textId="77777777" w:rsidR="00731341" w:rsidRPr="008A45EE" w:rsidRDefault="00731341" w:rsidP="00731341">
                  <w:pPr>
                    <w:rPr>
                      <w:rFonts w:ascii="Arial" w:hAnsi="Arial" w:cs="Arial"/>
                      <w:sz w:val="20"/>
                      <w:szCs w:val="20"/>
                    </w:rPr>
                  </w:pPr>
                  <w:r w:rsidRPr="008A45EE">
                    <w:rPr>
                      <w:rFonts w:ascii="Arial" w:hAnsi="Arial" w:cs="Arial"/>
                      <w:sz w:val="20"/>
                      <w:szCs w:val="20"/>
                    </w:rPr>
                    <w:t>Armadio 15 scompartimenti 120x50x180h cm - ANTE COLORATE</w:t>
                  </w:r>
                  <w:r w:rsidRPr="008A45EE">
                    <w:rPr>
                      <w:rFonts w:ascii="Arial" w:hAnsi="Arial" w:cs="Arial"/>
                      <w:sz w:val="20"/>
                      <w:szCs w:val="20"/>
                    </w:rPr>
                    <w:br/>
                    <w:t>Armadio casellario monoblocco a 15 posti di larghezza costruito in lamiera di acciaio di prima qualità.</w:t>
                  </w:r>
                  <w:r w:rsidRPr="008A45EE">
                    <w:rPr>
                      <w:rFonts w:ascii="Arial" w:hAnsi="Arial" w:cs="Arial"/>
                      <w:sz w:val="20"/>
                      <w:szCs w:val="20"/>
                    </w:rPr>
                    <w:br/>
                    <w:t>15 scompartimenti (3 colonne da 5 vani) con chiusura con maniglia ruotante con predisposizione per lucchetto.</w:t>
                  </w:r>
                  <w:r w:rsidRPr="008A45EE">
                    <w:rPr>
                      <w:rFonts w:ascii="Arial" w:hAnsi="Arial" w:cs="Arial"/>
                      <w:sz w:val="20"/>
                      <w:szCs w:val="20"/>
                    </w:rPr>
                    <w:br/>
                    <w:t>Base su zoccolo.</w:t>
                  </w:r>
                  <w:r w:rsidRPr="008A45EE">
                    <w:rPr>
                      <w:rFonts w:ascii="Arial" w:hAnsi="Arial" w:cs="Arial"/>
                      <w:sz w:val="20"/>
                      <w:szCs w:val="20"/>
                    </w:rPr>
                    <w:br/>
                    <w:t>Dimensioni vano (LxPxH) 389x473x322 mm</w:t>
                  </w:r>
                  <w:r w:rsidRPr="008A45EE">
                    <w:rPr>
                      <w:rFonts w:ascii="Arial" w:hAnsi="Arial" w:cs="Arial"/>
                      <w:sz w:val="20"/>
                      <w:szCs w:val="20"/>
                    </w:rPr>
                    <w:br/>
                    <w:t>Dimensioni ingresso (LxH) 331x294 mmFianchi Grigio RAL7035.</w:t>
                  </w:r>
                  <w:r w:rsidRPr="008A45EE">
                    <w:rPr>
                      <w:rFonts w:ascii="Arial" w:hAnsi="Arial" w:cs="Arial"/>
                      <w:sz w:val="20"/>
                      <w:szCs w:val="20"/>
                    </w:rPr>
                    <w:br/>
                    <w:t>Ante colorate a scelta.</w:t>
                  </w:r>
                </w:p>
                <w:p w14:paraId="05A916D0" w14:textId="77777777" w:rsidR="00731341" w:rsidRPr="008A45EE" w:rsidRDefault="00731341" w:rsidP="00731341">
                  <w:pPr>
                    <w:rPr>
                      <w:rFonts w:ascii="Arial" w:hAnsi="Arial" w:cs="Arial"/>
                      <w:sz w:val="20"/>
                      <w:szCs w:val="20"/>
                    </w:rPr>
                  </w:pPr>
                </w:p>
              </w:tc>
            </w:tr>
            <w:tr w:rsidR="00731341" w:rsidRPr="008A45EE" w14:paraId="0C3280F0" w14:textId="77777777" w:rsidTr="0062386A">
              <w:tc>
                <w:tcPr>
                  <w:tcW w:w="1551" w:type="dxa"/>
                  <w:tcBorders>
                    <w:bottom w:val="single" w:sz="4" w:space="0" w:color="auto"/>
                  </w:tcBorders>
                  <w:shd w:val="clear" w:color="auto" w:fill="auto"/>
                </w:tcPr>
                <w:p w14:paraId="2D2CE4E9" w14:textId="77777777" w:rsidR="00731341" w:rsidRPr="008A45EE" w:rsidRDefault="00731341" w:rsidP="00731341">
                  <w:pPr>
                    <w:rPr>
                      <w:rFonts w:ascii="Arial" w:hAnsi="Arial" w:cs="Arial"/>
                      <w:sz w:val="20"/>
                      <w:szCs w:val="20"/>
                    </w:rPr>
                  </w:pPr>
                  <w:r w:rsidRPr="008A45EE">
                    <w:rPr>
                      <w:rFonts w:ascii="Arial" w:hAnsi="Arial" w:cs="Arial"/>
                      <w:sz w:val="20"/>
                      <w:szCs w:val="20"/>
                    </w:rPr>
                    <w:t>6 Tavoli componibili con ruote con angoli a 60⁰ con superficie scrivibile con possibilità di posizionamenti colonnina HUB</w:t>
                  </w:r>
                </w:p>
              </w:tc>
              <w:tc>
                <w:tcPr>
                  <w:tcW w:w="3474" w:type="dxa"/>
                  <w:gridSpan w:val="3"/>
                  <w:tcBorders>
                    <w:bottom w:val="single" w:sz="4" w:space="0" w:color="auto"/>
                  </w:tcBorders>
                  <w:shd w:val="clear" w:color="auto" w:fill="auto"/>
                  <w:vAlign w:val="center"/>
                </w:tcPr>
                <w:p w14:paraId="2E5690B1" w14:textId="77777777" w:rsidR="00731341" w:rsidRPr="008A45EE" w:rsidRDefault="00731341" w:rsidP="00731341">
                  <w:pPr>
                    <w:jc w:val="center"/>
                    <w:rPr>
                      <w:rFonts w:ascii="Arial" w:hAnsi="Arial" w:cs="Arial"/>
                      <w:sz w:val="20"/>
                      <w:szCs w:val="20"/>
                      <w:highlight w:val="cyan"/>
                    </w:rPr>
                  </w:pPr>
                  <w:r w:rsidRPr="008A45EE">
                    <w:rPr>
                      <w:rFonts w:ascii="Arial" w:hAnsi="Arial" w:cs="Arial"/>
                      <w:sz w:val="20"/>
                      <w:szCs w:val="20"/>
                    </w:rPr>
                    <w:t>1 set</w:t>
                  </w:r>
                </w:p>
              </w:tc>
              <w:tc>
                <w:tcPr>
                  <w:tcW w:w="1085" w:type="dxa"/>
                  <w:tcBorders>
                    <w:bottom w:val="single" w:sz="4" w:space="0" w:color="auto"/>
                  </w:tcBorders>
                  <w:shd w:val="clear" w:color="auto" w:fill="auto"/>
                  <w:vAlign w:val="center"/>
                </w:tcPr>
                <w:p w14:paraId="49F9AC2B" w14:textId="77777777" w:rsidR="00731341" w:rsidRPr="008A45EE" w:rsidRDefault="00731341" w:rsidP="00731341">
                  <w:pPr>
                    <w:jc w:val="center"/>
                    <w:rPr>
                      <w:rFonts w:ascii="Arial" w:hAnsi="Arial" w:cs="Arial"/>
                      <w:sz w:val="20"/>
                      <w:szCs w:val="20"/>
                      <w:highlight w:val="cyan"/>
                    </w:rPr>
                  </w:pPr>
                  <w:r w:rsidRPr="008A45EE">
                    <w:rPr>
                      <w:rFonts w:ascii="Arial" w:hAnsi="Arial" w:cs="Arial"/>
                      <w:sz w:val="20"/>
                      <w:szCs w:val="20"/>
                    </w:rPr>
                    <w:t>1 set</w:t>
                  </w:r>
                </w:p>
              </w:tc>
              <w:tc>
                <w:tcPr>
                  <w:tcW w:w="3099" w:type="dxa"/>
                  <w:tcBorders>
                    <w:bottom w:val="single" w:sz="4" w:space="0" w:color="auto"/>
                  </w:tcBorders>
                  <w:shd w:val="clear" w:color="auto" w:fill="auto"/>
                </w:tcPr>
                <w:p w14:paraId="0A4ECD9C" w14:textId="77777777" w:rsidR="00731341" w:rsidRPr="008A45EE" w:rsidRDefault="00731341" w:rsidP="00731341">
                  <w:pPr>
                    <w:rPr>
                      <w:rFonts w:ascii="Arial" w:hAnsi="Arial" w:cs="Arial"/>
                      <w:sz w:val="20"/>
                      <w:szCs w:val="20"/>
                    </w:rPr>
                  </w:pPr>
                  <w:r w:rsidRPr="008A45EE">
                    <w:rPr>
                      <w:rFonts w:ascii="Arial" w:hAnsi="Arial" w:cs="Arial"/>
                      <w:sz w:val="20"/>
                      <w:szCs w:val="20"/>
                    </w:rPr>
                    <w:t>6 Tavoli componibili con ruote con angoli a 60° 72H Scrivibili (MFMDF)</w:t>
                  </w:r>
                </w:p>
              </w:tc>
            </w:tr>
            <w:tr w:rsidR="00731341" w:rsidRPr="008A45EE" w14:paraId="62D96CCA" w14:textId="77777777" w:rsidTr="0062386A">
              <w:tc>
                <w:tcPr>
                  <w:tcW w:w="1551" w:type="dxa"/>
                  <w:shd w:val="clear" w:color="auto" w:fill="auto"/>
                </w:tcPr>
                <w:p w14:paraId="0889318F" w14:textId="77777777" w:rsidR="00731341" w:rsidRPr="008A45EE" w:rsidRDefault="00731341" w:rsidP="00731341">
                  <w:pPr>
                    <w:rPr>
                      <w:rFonts w:ascii="Arial" w:hAnsi="Arial" w:cs="Arial"/>
                      <w:sz w:val="20"/>
                      <w:szCs w:val="20"/>
                    </w:rPr>
                  </w:pPr>
                  <w:r w:rsidRPr="008A45EE">
                    <w:rPr>
                      <w:rFonts w:ascii="Arial" w:hAnsi="Arial" w:cs="Arial"/>
                      <w:sz w:val="20"/>
                      <w:szCs w:val="20"/>
                    </w:rPr>
                    <w:t>Tavolo collaborativo</w:t>
                  </w:r>
                </w:p>
              </w:tc>
              <w:tc>
                <w:tcPr>
                  <w:tcW w:w="3474" w:type="dxa"/>
                  <w:gridSpan w:val="3"/>
                  <w:shd w:val="clear" w:color="auto" w:fill="auto"/>
                </w:tcPr>
                <w:p w14:paraId="123F0189" w14:textId="5D9DE7CD" w:rsidR="00731341" w:rsidRPr="008A45EE" w:rsidRDefault="00A0671A" w:rsidP="00731341">
                  <w:pPr>
                    <w:jc w:val="center"/>
                    <w:rPr>
                      <w:rFonts w:ascii="Arial" w:hAnsi="Arial" w:cs="Arial"/>
                      <w:sz w:val="20"/>
                      <w:szCs w:val="20"/>
                    </w:rPr>
                  </w:pPr>
                  <w:r>
                    <w:rPr>
                      <w:rFonts w:ascii="Arial" w:hAnsi="Arial" w:cs="Arial"/>
                      <w:sz w:val="20"/>
                      <w:szCs w:val="20"/>
                    </w:rPr>
                    <w:t>2</w:t>
                  </w:r>
                </w:p>
              </w:tc>
              <w:tc>
                <w:tcPr>
                  <w:tcW w:w="1085" w:type="dxa"/>
                  <w:shd w:val="clear" w:color="auto" w:fill="auto"/>
                </w:tcPr>
                <w:p w14:paraId="162A9C4B" w14:textId="0F1023E7" w:rsidR="00731341" w:rsidRPr="008A45EE" w:rsidRDefault="00A0671A" w:rsidP="00731341">
                  <w:pPr>
                    <w:jc w:val="center"/>
                    <w:rPr>
                      <w:rFonts w:ascii="Arial" w:hAnsi="Arial" w:cs="Arial"/>
                      <w:sz w:val="20"/>
                      <w:szCs w:val="20"/>
                    </w:rPr>
                  </w:pPr>
                  <w:r>
                    <w:rPr>
                      <w:rFonts w:ascii="Arial" w:hAnsi="Arial" w:cs="Arial"/>
                      <w:sz w:val="20"/>
                      <w:szCs w:val="20"/>
                    </w:rPr>
                    <w:t>2</w:t>
                  </w:r>
                </w:p>
              </w:tc>
              <w:tc>
                <w:tcPr>
                  <w:tcW w:w="3099" w:type="dxa"/>
                  <w:shd w:val="clear" w:color="auto" w:fill="auto"/>
                </w:tcPr>
                <w:p w14:paraId="7BBAB392"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Tavolo collaborativo a fagiolo 165x93x72H</w:t>
                  </w:r>
                </w:p>
                <w:p w14:paraId="4487EF6F" w14:textId="77777777" w:rsidR="00731341" w:rsidRPr="008A45EE" w:rsidRDefault="00731341" w:rsidP="00731341">
                  <w:pPr>
                    <w:spacing w:after="160" w:line="259" w:lineRule="auto"/>
                    <w:jc w:val="both"/>
                    <w:rPr>
                      <w:rFonts w:ascii="Arial" w:hAnsi="Arial" w:cs="Arial"/>
                      <w:sz w:val="20"/>
                      <w:szCs w:val="20"/>
                    </w:rPr>
                  </w:pPr>
                  <w:r w:rsidRPr="008A45EE">
                    <w:rPr>
                      <w:rFonts w:ascii="Arial" w:hAnsi="Arial" w:cs="Arial"/>
                      <w:sz w:val="20"/>
                      <w:szCs w:val="20"/>
                    </w:rPr>
                    <w:t>Specifiche:</w:t>
                  </w:r>
                </w:p>
                <w:p w14:paraId="2DF957DB"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 Superficie in laminato di tipo compatto</w:t>
                  </w:r>
                </w:p>
                <w:p w14:paraId="51AC40ED"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 Superficie disponibile in diversi colori</w:t>
                  </w:r>
                </w:p>
                <w:p w14:paraId="5843B22B"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lastRenderedPageBreak/>
                    <w:t>- Telaio in acciaio verniciato argento RAL9006.</w:t>
                  </w:r>
                </w:p>
                <w:p w14:paraId="3816EEF1" w14:textId="77777777" w:rsidR="00731341" w:rsidRPr="008A45EE" w:rsidRDefault="00731341" w:rsidP="00731341">
                  <w:pPr>
                    <w:jc w:val="both"/>
                    <w:rPr>
                      <w:rFonts w:ascii="Arial" w:hAnsi="Arial" w:cs="Arial"/>
                      <w:sz w:val="20"/>
                      <w:szCs w:val="20"/>
                    </w:rPr>
                  </w:pPr>
                  <w:r w:rsidRPr="008A45EE">
                    <w:rPr>
                      <w:rFonts w:ascii="Arial" w:hAnsi="Arial" w:cs="Arial"/>
                      <w:sz w:val="20"/>
                      <w:szCs w:val="20"/>
                    </w:rPr>
                    <w:t>- Dimensioni (LxPxA): 165x93x72 cm</w:t>
                  </w:r>
                </w:p>
              </w:tc>
            </w:tr>
          </w:tbl>
          <w:p w14:paraId="2BEEE222" w14:textId="77777777" w:rsidR="008871C2" w:rsidRPr="00813A52" w:rsidRDefault="008871C2" w:rsidP="008871C2">
            <w:pPr>
              <w:jc w:val="both"/>
              <w:rPr>
                <w:rFonts w:ascii="Arial" w:hAnsi="Arial" w:cs="Arial"/>
                <w:b/>
                <w:bCs/>
                <w:sz w:val="20"/>
                <w:szCs w:val="20"/>
              </w:rPr>
            </w:pPr>
          </w:p>
          <w:p w14:paraId="219F4918" w14:textId="574B12AE" w:rsidR="008871C2" w:rsidRPr="00813A52" w:rsidRDefault="008871C2" w:rsidP="008871C2">
            <w:pPr>
              <w:jc w:val="both"/>
              <w:rPr>
                <w:rFonts w:ascii="Arial" w:hAnsi="Arial" w:cs="Arial"/>
                <w:b/>
                <w:bCs/>
                <w:color w:val="000000"/>
                <w:sz w:val="20"/>
                <w:szCs w:val="20"/>
                <w:shd w:val="clear" w:color="auto" w:fill="FFFFFF"/>
              </w:rPr>
            </w:pPr>
          </w:p>
        </w:tc>
      </w:tr>
    </w:tbl>
    <w:p w14:paraId="14256E0E" w14:textId="7F637CDC" w:rsidR="00813A52" w:rsidRDefault="00CA6477" w:rsidP="00731341">
      <w:pPr>
        <w:pStyle w:val="Default"/>
        <w:jc w:val="center"/>
        <w:rPr>
          <w:b/>
          <w:bCs/>
          <w:sz w:val="20"/>
          <w:szCs w:val="20"/>
        </w:rPr>
      </w:pPr>
      <w:r w:rsidRPr="00CA6477">
        <w:rPr>
          <w:b/>
          <w:bCs/>
          <w:sz w:val="20"/>
          <w:szCs w:val="20"/>
        </w:rPr>
        <w:lastRenderedPageBreak/>
        <w:t>Art. 3 Prestazioni richieste</w:t>
      </w:r>
    </w:p>
    <w:p w14:paraId="26B9F571" w14:textId="77777777" w:rsidR="00CA6477" w:rsidRPr="00CA6477" w:rsidRDefault="00CA6477" w:rsidP="00CA6477">
      <w:pPr>
        <w:pStyle w:val="Default"/>
        <w:jc w:val="center"/>
        <w:rPr>
          <w:b/>
          <w:bCs/>
          <w:sz w:val="20"/>
          <w:szCs w:val="20"/>
        </w:rPr>
      </w:pP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9638"/>
      </w:tblGrid>
      <w:tr w:rsidR="00813A52" w:rsidRPr="00F477CE" w14:paraId="2692096D" w14:textId="77777777" w:rsidTr="0062386A">
        <w:trPr>
          <w:trHeight w:val="95"/>
        </w:trPr>
        <w:tc>
          <w:tcPr>
            <w:tcW w:w="0" w:type="auto"/>
            <w:tcBorders>
              <w:top w:val="none" w:sz="6" w:space="0" w:color="auto"/>
              <w:bottom w:val="none" w:sz="6" w:space="0" w:color="auto"/>
            </w:tcBorders>
          </w:tcPr>
          <w:p w14:paraId="7AFBBD17" w14:textId="7618783F" w:rsidR="00495099" w:rsidRPr="00731341" w:rsidRDefault="00813A52" w:rsidP="0062386A">
            <w:pPr>
              <w:pStyle w:val="Default"/>
              <w:rPr>
                <w:b/>
                <w:bCs/>
                <w:sz w:val="20"/>
                <w:szCs w:val="20"/>
              </w:rPr>
            </w:pPr>
            <w:r w:rsidRPr="00495099">
              <w:rPr>
                <w:b/>
                <w:bCs/>
                <w:sz w:val="20"/>
                <w:szCs w:val="20"/>
              </w:rPr>
              <w:t xml:space="preserve">Documentazione </w:t>
            </w:r>
            <w:r w:rsidR="006537F4">
              <w:rPr>
                <w:b/>
                <w:bCs/>
                <w:sz w:val="20"/>
                <w:szCs w:val="20"/>
              </w:rPr>
              <w:t>da fornire</w:t>
            </w:r>
            <w:r w:rsidR="00495099" w:rsidRPr="00495099">
              <w:rPr>
                <w:b/>
                <w:bCs/>
                <w:sz w:val="20"/>
                <w:szCs w:val="20"/>
              </w:rPr>
              <w:t xml:space="preserve"> per tutti i prodotti</w:t>
            </w:r>
          </w:p>
        </w:tc>
      </w:tr>
      <w:tr w:rsidR="00813A52" w:rsidRPr="00F477CE" w14:paraId="1908897C" w14:textId="77777777" w:rsidTr="0062386A">
        <w:trPr>
          <w:trHeight w:val="84"/>
        </w:trPr>
        <w:tc>
          <w:tcPr>
            <w:tcW w:w="0" w:type="auto"/>
            <w:tcBorders>
              <w:top w:val="none" w:sz="6" w:space="0" w:color="auto"/>
              <w:bottom w:val="none" w:sz="6" w:space="0" w:color="auto"/>
            </w:tcBorders>
          </w:tcPr>
          <w:p w14:paraId="1A01F8B4" w14:textId="671BAD8E" w:rsidR="00813A52" w:rsidRDefault="00813A52" w:rsidP="00CA6477">
            <w:pPr>
              <w:pStyle w:val="Default"/>
              <w:rPr>
                <w:sz w:val="20"/>
                <w:szCs w:val="20"/>
              </w:rPr>
            </w:pPr>
            <w:r w:rsidRPr="00495099">
              <w:rPr>
                <w:sz w:val="20"/>
                <w:szCs w:val="20"/>
              </w:rPr>
              <w:t xml:space="preserve">Documentazione tecnica: manuali in lingua italiana, tedesca ed inglese. </w:t>
            </w:r>
          </w:p>
          <w:p w14:paraId="4B806DFE" w14:textId="2410CEF1" w:rsidR="00CA6477" w:rsidRPr="00CA6477" w:rsidRDefault="00CA6477" w:rsidP="00CA6477">
            <w:pPr>
              <w:pStyle w:val="Default"/>
              <w:rPr>
                <w:sz w:val="20"/>
                <w:szCs w:val="20"/>
              </w:rPr>
            </w:pPr>
            <w:r>
              <w:rPr>
                <w:color w:val="auto"/>
                <w:sz w:val="20"/>
                <w:szCs w:val="20"/>
              </w:rPr>
              <w:t>G</w:t>
            </w:r>
            <w:r w:rsidRPr="00CA6477">
              <w:rPr>
                <w:color w:val="auto"/>
                <w:sz w:val="20"/>
                <w:szCs w:val="20"/>
              </w:rPr>
              <w:t>li imballaggi e il confezionamento necessari alla fornitra, compreso il regolare sgombero e smaltimento degli stessi;</w:t>
            </w:r>
          </w:p>
        </w:tc>
      </w:tr>
      <w:tr w:rsidR="00813A52" w:rsidRPr="00F477CE" w14:paraId="4754105A" w14:textId="77777777" w:rsidTr="0062386A">
        <w:trPr>
          <w:trHeight w:val="95"/>
        </w:trPr>
        <w:tc>
          <w:tcPr>
            <w:tcW w:w="0" w:type="auto"/>
            <w:tcBorders>
              <w:top w:val="none" w:sz="6" w:space="0" w:color="auto"/>
              <w:bottom w:val="none" w:sz="6" w:space="0" w:color="auto"/>
            </w:tcBorders>
          </w:tcPr>
          <w:tbl>
            <w:tblPr>
              <w:tblW w:w="5057" w:type="pct"/>
              <w:tblLook w:val="01E0" w:firstRow="1" w:lastRow="1" w:firstColumn="1" w:lastColumn="1" w:noHBand="0" w:noVBand="0"/>
            </w:tblPr>
            <w:tblGrid>
              <w:gridCol w:w="9529"/>
            </w:tblGrid>
            <w:tr w:rsidR="00CA6477" w:rsidRPr="002E6959" w14:paraId="12168D15" w14:textId="77777777" w:rsidTr="00CA6477">
              <w:tc>
                <w:tcPr>
                  <w:tcW w:w="2478" w:type="pct"/>
                  <w:shd w:val="clear" w:color="auto" w:fill="FFFFFF" w:themeFill="background1"/>
                </w:tcPr>
                <w:p w14:paraId="1321C887" w14:textId="720E2919" w:rsidR="00CA6477" w:rsidRPr="00CA6477" w:rsidRDefault="00CA6477" w:rsidP="00CA6477">
                  <w:pPr>
                    <w:jc w:val="both"/>
                    <w:rPr>
                      <w:rFonts w:ascii="Arial" w:hAnsi="Arial" w:cs="Arial"/>
                      <w:sz w:val="20"/>
                      <w:szCs w:val="20"/>
                    </w:rPr>
                  </w:pPr>
                  <w:r>
                    <w:rPr>
                      <w:rFonts w:ascii="Arial" w:hAnsi="Arial" w:cs="Arial"/>
                      <w:sz w:val="20"/>
                      <w:szCs w:val="20"/>
                    </w:rPr>
                    <w:t>T</w:t>
                  </w:r>
                  <w:r w:rsidRPr="00CA6477">
                    <w:rPr>
                      <w:rFonts w:ascii="Arial" w:hAnsi="Arial" w:cs="Arial"/>
                      <w:sz w:val="20"/>
                      <w:szCs w:val="20"/>
                    </w:rPr>
                    <w:t>utte le ulteriori prestazioni occorrenti ad un perfetto funzionamento a regola d’arte della fornitura;</w:t>
                  </w:r>
                </w:p>
              </w:tc>
            </w:tr>
            <w:tr w:rsidR="00CA6477" w:rsidRPr="002E6959" w14:paraId="5643CE13" w14:textId="77777777" w:rsidTr="00CA6477">
              <w:tc>
                <w:tcPr>
                  <w:tcW w:w="2478" w:type="pct"/>
                  <w:shd w:val="clear" w:color="auto" w:fill="FFFFFF" w:themeFill="background1"/>
                </w:tcPr>
                <w:p w14:paraId="062F0E4A" w14:textId="77777777" w:rsidR="00CA6477" w:rsidRPr="00CA6477" w:rsidRDefault="00CA6477" w:rsidP="00CA6477">
                  <w:pPr>
                    <w:ind w:left="577"/>
                    <w:jc w:val="both"/>
                    <w:rPr>
                      <w:rFonts w:ascii="Arial" w:hAnsi="Arial" w:cs="Arial"/>
                      <w:sz w:val="20"/>
                      <w:szCs w:val="20"/>
                    </w:rPr>
                  </w:pPr>
                </w:p>
              </w:tc>
            </w:tr>
            <w:tr w:rsidR="00A4034E" w:rsidRPr="00A4034E" w14:paraId="434AB3C9" w14:textId="77777777" w:rsidTr="00CA6477">
              <w:tc>
                <w:tcPr>
                  <w:tcW w:w="2478" w:type="pct"/>
                  <w:shd w:val="clear" w:color="auto" w:fill="FFFFFF" w:themeFill="background1"/>
                </w:tcPr>
                <w:p w14:paraId="44B3CBE3" w14:textId="77777777" w:rsidR="00A4034E" w:rsidRDefault="00CA6477" w:rsidP="00CA6477">
                  <w:pPr>
                    <w:jc w:val="both"/>
                    <w:rPr>
                      <w:rFonts w:ascii="Arial" w:hAnsi="Arial" w:cs="Arial"/>
                      <w:sz w:val="20"/>
                      <w:szCs w:val="20"/>
                    </w:rPr>
                  </w:pPr>
                  <w:r w:rsidRPr="00A4034E">
                    <w:rPr>
                      <w:rFonts w:ascii="Arial" w:hAnsi="Arial" w:cs="Arial"/>
                      <w:sz w:val="20"/>
                      <w:szCs w:val="20"/>
                    </w:rPr>
                    <w:t>La consegna di tutte le dichiarazioni di conformità e certificazioni di legge relativi ai prodotti forniti, attestanti il rispetto della normativa vigente.</w:t>
                  </w:r>
                </w:p>
                <w:p w14:paraId="1316CB45" w14:textId="77777777" w:rsidR="00A4034E" w:rsidRDefault="00A4034E" w:rsidP="00CA6477">
                  <w:pPr>
                    <w:jc w:val="both"/>
                    <w:rPr>
                      <w:rFonts w:ascii="Arial" w:hAnsi="Arial" w:cs="Arial"/>
                      <w:sz w:val="20"/>
                      <w:szCs w:val="20"/>
                    </w:rPr>
                  </w:pPr>
                </w:p>
                <w:p w14:paraId="02459AA7" w14:textId="6C80D155" w:rsidR="00A4034E" w:rsidRPr="00A4034E" w:rsidRDefault="00A4034E" w:rsidP="00CA6477">
                  <w:pPr>
                    <w:jc w:val="both"/>
                    <w:rPr>
                      <w:rFonts w:ascii="Arial" w:hAnsi="Arial" w:cs="Arial"/>
                      <w:sz w:val="20"/>
                      <w:szCs w:val="20"/>
                    </w:rPr>
                  </w:pPr>
                  <w:r w:rsidRPr="00A4034E">
                    <w:rPr>
                      <w:rFonts w:ascii="Arial" w:hAnsi="Arial" w:cs="Arial"/>
                      <w:sz w:val="20"/>
                      <w:szCs w:val="20"/>
                    </w:rPr>
                    <w:t>La ditta offerente ha l’obbligo di recarsi sul luogo di esecuzione della fornitura per rendersi conto delle condizioni locali e per controllare o prendere tutte le misure necessarie</w:t>
                  </w:r>
                </w:p>
              </w:tc>
            </w:tr>
          </w:tbl>
          <w:p w14:paraId="36F27143" w14:textId="1D1B36A7" w:rsidR="00495099" w:rsidRDefault="00495099" w:rsidP="0062386A">
            <w:pPr>
              <w:pStyle w:val="Default"/>
              <w:rPr>
                <w:b/>
                <w:bCs/>
                <w:color w:val="auto"/>
                <w:sz w:val="20"/>
                <w:szCs w:val="20"/>
              </w:rPr>
            </w:pPr>
          </w:p>
          <w:p w14:paraId="380C5A64" w14:textId="4DBB8B9E" w:rsidR="00A4034E" w:rsidRPr="00176631" w:rsidRDefault="00A4034E" w:rsidP="00A4034E">
            <w:pPr>
              <w:pStyle w:val="Default"/>
              <w:jc w:val="center"/>
              <w:rPr>
                <w:b/>
                <w:bCs/>
                <w:color w:val="auto"/>
                <w:sz w:val="20"/>
                <w:szCs w:val="20"/>
              </w:rPr>
            </w:pPr>
            <w:r>
              <w:rPr>
                <w:b/>
                <w:bCs/>
                <w:color w:val="auto"/>
                <w:sz w:val="20"/>
                <w:szCs w:val="20"/>
              </w:rPr>
              <w:t>Art 4</w:t>
            </w:r>
            <w:r w:rsidR="00176631" w:rsidRPr="00176631">
              <w:t xml:space="preserve"> </w:t>
            </w:r>
            <w:r w:rsidR="00176631" w:rsidRPr="00176631">
              <w:rPr>
                <w:b/>
                <w:bCs/>
                <w:sz w:val="20"/>
                <w:szCs w:val="20"/>
              </w:rPr>
              <w:t>tempo utile per la fornitura</w:t>
            </w:r>
          </w:p>
          <w:p w14:paraId="5375028C" w14:textId="77777777" w:rsidR="00813A52" w:rsidRDefault="00813A52" w:rsidP="00A4034E">
            <w:pPr>
              <w:pStyle w:val="Default"/>
              <w:jc w:val="center"/>
              <w:rPr>
                <w:b/>
                <w:bCs/>
                <w:sz w:val="20"/>
                <w:szCs w:val="20"/>
              </w:rPr>
            </w:pPr>
            <w:r w:rsidRPr="00495099">
              <w:rPr>
                <w:b/>
                <w:bCs/>
                <w:sz w:val="20"/>
                <w:szCs w:val="20"/>
              </w:rPr>
              <w:t>Consegna</w:t>
            </w:r>
          </w:p>
          <w:p w14:paraId="778F1636" w14:textId="0786A502" w:rsidR="00C2207F" w:rsidRPr="00495099" w:rsidRDefault="00C2207F" w:rsidP="00A4034E">
            <w:pPr>
              <w:pStyle w:val="Default"/>
              <w:jc w:val="center"/>
              <w:rPr>
                <w:sz w:val="20"/>
                <w:szCs w:val="20"/>
              </w:rPr>
            </w:pPr>
          </w:p>
        </w:tc>
      </w:tr>
      <w:tr w:rsidR="00813A52" w:rsidRPr="00F477CE" w14:paraId="5A95467A" w14:textId="77777777" w:rsidTr="0062386A">
        <w:trPr>
          <w:trHeight w:val="294"/>
        </w:trPr>
        <w:tc>
          <w:tcPr>
            <w:tcW w:w="0" w:type="auto"/>
            <w:tcBorders>
              <w:top w:val="none" w:sz="6" w:space="0" w:color="auto"/>
              <w:bottom w:val="none" w:sz="6" w:space="0" w:color="auto"/>
            </w:tcBorders>
          </w:tcPr>
          <w:p w14:paraId="2EA9FA43" w14:textId="77777777" w:rsidR="00495099" w:rsidRDefault="00813A52" w:rsidP="00495099">
            <w:pPr>
              <w:pStyle w:val="Default"/>
              <w:jc w:val="both"/>
              <w:rPr>
                <w:sz w:val="20"/>
                <w:szCs w:val="20"/>
              </w:rPr>
            </w:pPr>
            <w:r w:rsidRPr="00495099">
              <w:rPr>
                <w:sz w:val="20"/>
                <w:szCs w:val="20"/>
              </w:rPr>
              <w:t>L</w:t>
            </w:r>
            <w:r w:rsidR="00495099">
              <w:rPr>
                <w:sz w:val="20"/>
                <w:szCs w:val="20"/>
              </w:rPr>
              <w:t xml:space="preserve">e </w:t>
            </w:r>
            <w:r w:rsidRPr="00495099">
              <w:rPr>
                <w:sz w:val="20"/>
                <w:szCs w:val="20"/>
              </w:rPr>
              <w:t>consegn</w:t>
            </w:r>
            <w:r w:rsidR="00495099">
              <w:rPr>
                <w:sz w:val="20"/>
                <w:szCs w:val="20"/>
              </w:rPr>
              <w:t xml:space="preserve">e saranno </w:t>
            </w:r>
            <w:r w:rsidR="00495099" w:rsidRPr="00495099">
              <w:rPr>
                <w:sz w:val="20"/>
                <w:szCs w:val="20"/>
              </w:rPr>
              <w:t>da</w:t>
            </w:r>
            <w:r w:rsidRPr="00495099">
              <w:rPr>
                <w:sz w:val="20"/>
                <w:szCs w:val="20"/>
              </w:rPr>
              <w:t xml:space="preserve"> effettuarsi presso la </w:t>
            </w:r>
            <w:r w:rsidR="00495099">
              <w:rPr>
                <w:sz w:val="20"/>
                <w:szCs w:val="20"/>
              </w:rPr>
              <w:t>sede centrale dell’Istituto Pluricomprensivo Vipiteno Alta Val D’Isarco, sita a Vipiteno o presso la sede della Scuola primaria “San G. Bosco” di Colle Isarco per come indicato nella tabella soprastante e</w:t>
            </w:r>
            <w:r w:rsidRPr="00495099">
              <w:rPr>
                <w:sz w:val="20"/>
                <w:szCs w:val="20"/>
              </w:rPr>
              <w:t xml:space="preserve"> come da indicazioni che saranno fornite in sede di affidamento</w:t>
            </w:r>
            <w:r w:rsidR="00495099">
              <w:rPr>
                <w:sz w:val="20"/>
                <w:szCs w:val="20"/>
              </w:rPr>
              <w:t>.</w:t>
            </w:r>
          </w:p>
          <w:p w14:paraId="07FBDFDE" w14:textId="7F6289D0" w:rsidR="00813A52" w:rsidRDefault="00495099" w:rsidP="00495099">
            <w:pPr>
              <w:pStyle w:val="Default"/>
              <w:jc w:val="both"/>
              <w:rPr>
                <w:sz w:val="20"/>
                <w:szCs w:val="20"/>
              </w:rPr>
            </w:pPr>
            <w:r>
              <w:rPr>
                <w:sz w:val="20"/>
                <w:szCs w:val="20"/>
              </w:rPr>
              <w:t>La consegna</w:t>
            </w:r>
            <w:r w:rsidR="00813A52" w:rsidRPr="00495099">
              <w:rPr>
                <w:sz w:val="20"/>
                <w:szCs w:val="20"/>
              </w:rPr>
              <w:t xml:space="preserve"> avverrà possibilmente al di fuori dell’orario scolastico e comunque previo appuntamento da concordarsi in anticipo.</w:t>
            </w:r>
          </w:p>
          <w:p w14:paraId="024DE5AE" w14:textId="5EE0529E" w:rsidR="00AE7EB2" w:rsidRPr="00AE7EB2" w:rsidRDefault="00AE7EB2" w:rsidP="00495099">
            <w:pPr>
              <w:pStyle w:val="Default"/>
              <w:jc w:val="both"/>
              <w:rPr>
                <w:color w:val="auto"/>
                <w:sz w:val="20"/>
                <w:szCs w:val="20"/>
              </w:rPr>
            </w:pPr>
            <w:r w:rsidRPr="00AE7EB2">
              <w:rPr>
                <w:color w:val="auto"/>
                <w:sz w:val="20"/>
                <w:szCs w:val="20"/>
              </w:rPr>
              <w:t>La fornitura e la posa/installazione/montaggio a perfetta regola d’arte dei beni secondo le indicazioni progettuali e nel rispetto delle prescrizioni dell’elenco delle prestazioni</w:t>
            </w: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22"/>
            </w:tblGrid>
            <w:tr w:rsidR="0009309F" w:rsidRPr="00F477CE" w14:paraId="54EE134E" w14:textId="77777777" w:rsidTr="0009309F">
              <w:trPr>
                <w:trHeight w:val="1003"/>
              </w:trPr>
              <w:tc>
                <w:tcPr>
                  <w:tcW w:w="0" w:type="auto"/>
                  <w:tcBorders>
                    <w:top w:val="none" w:sz="6" w:space="0" w:color="auto"/>
                    <w:bottom w:val="none" w:sz="6" w:space="0" w:color="auto"/>
                  </w:tcBorders>
                </w:tcPr>
                <w:p w14:paraId="50407C51" w14:textId="58934026" w:rsidR="0009309F" w:rsidRPr="00F477CE" w:rsidRDefault="0009309F" w:rsidP="0009309F">
                  <w:pPr>
                    <w:pStyle w:val="Default"/>
                  </w:pPr>
                </w:p>
              </w:tc>
            </w:tr>
          </w:tbl>
          <w:p w14:paraId="7F04148C" w14:textId="2ED04BE2" w:rsidR="0009309F" w:rsidRPr="00495099" w:rsidRDefault="0009309F" w:rsidP="00495099">
            <w:pPr>
              <w:pStyle w:val="Default"/>
              <w:jc w:val="both"/>
              <w:rPr>
                <w:sz w:val="20"/>
                <w:szCs w:val="20"/>
              </w:rPr>
            </w:pPr>
          </w:p>
        </w:tc>
      </w:tr>
    </w:tbl>
    <w:p w14:paraId="41309047" w14:textId="096A68B8" w:rsidR="00E35112" w:rsidRPr="00E35112" w:rsidRDefault="00E35112" w:rsidP="00550D49">
      <w:pPr>
        <w:pStyle w:val="Default"/>
        <w:jc w:val="center"/>
        <w:rPr>
          <w:b/>
          <w:bCs/>
          <w:sz w:val="20"/>
          <w:szCs w:val="20"/>
        </w:rPr>
      </w:pPr>
      <w:r w:rsidRPr="00E35112">
        <w:rPr>
          <w:b/>
          <w:bCs/>
          <w:sz w:val="20"/>
          <w:szCs w:val="20"/>
        </w:rPr>
        <w:t>Art. 8</w:t>
      </w:r>
    </w:p>
    <w:p w14:paraId="52400D0B" w14:textId="46CD8C6D" w:rsidR="00E35112" w:rsidRPr="00731341" w:rsidRDefault="00E35112" w:rsidP="00E35112">
      <w:pPr>
        <w:pStyle w:val="Default"/>
        <w:jc w:val="center"/>
        <w:rPr>
          <w:b/>
          <w:bCs/>
          <w:sz w:val="20"/>
          <w:szCs w:val="20"/>
        </w:rPr>
      </w:pPr>
      <w:r w:rsidRPr="00731341">
        <w:rPr>
          <w:b/>
          <w:bCs/>
          <w:sz w:val="20"/>
          <w:szCs w:val="20"/>
        </w:rPr>
        <w:t>Garanzia definitiva</w:t>
      </w:r>
    </w:p>
    <w:p w14:paraId="5690FCC0" w14:textId="52DB5ADF" w:rsidR="00E35112" w:rsidRDefault="005B012F" w:rsidP="005B012F">
      <w:pPr>
        <w:autoSpaceDE w:val="0"/>
        <w:autoSpaceDN w:val="0"/>
        <w:adjustRightInd w:val="0"/>
        <w:jc w:val="both"/>
        <w:rPr>
          <w:rFonts w:ascii="Arial" w:hAnsi="Arial" w:cs="Arial"/>
          <w:color w:val="FF0000"/>
          <w:sz w:val="20"/>
          <w:szCs w:val="20"/>
        </w:rPr>
      </w:pPr>
      <w:r>
        <w:rPr>
          <w:rFonts w:ascii="Arial" w:hAnsi="Arial" w:cs="Arial"/>
          <w:b/>
          <w:sz w:val="20"/>
          <w:szCs w:val="20"/>
        </w:rPr>
        <w:t>G</w:t>
      </w:r>
      <w:r w:rsidRPr="00731341">
        <w:rPr>
          <w:rFonts w:ascii="Arial" w:hAnsi="Arial" w:cs="Arial"/>
          <w:b/>
          <w:sz w:val="20"/>
          <w:szCs w:val="20"/>
        </w:rPr>
        <w:t>aranzia definitiva</w:t>
      </w:r>
      <w:r w:rsidRPr="00731341">
        <w:rPr>
          <w:rFonts w:ascii="Arial" w:hAnsi="Arial" w:cs="Arial"/>
          <w:sz w:val="20"/>
          <w:szCs w:val="20"/>
        </w:rPr>
        <w:t xml:space="preserve"> art. 36 lp 16/2015: per procedure di affidamento </w:t>
      </w:r>
      <w:r w:rsidRPr="00731341">
        <w:rPr>
          <w:rFonts w:ascii="Arial" w:hAnsi="Arial" w:cs="Arial"/>
          <w:b/>
          <w:sz w:val="20"/>
          <w:szCs w:val="20"/>
        </w:rPr>
        <w:t xml:space="preserve">con valore stimato dell’affidamento inferiore a 40.000 euro </w:t>
      </w:r>
      <w:r w:rsidRPr="00731341">
        <w:rPr>
          <w:rFonts w:ascii="Arial" w:hAnsi="Arial" w:cs="Arial"/>
          <w:sz w:val="20"/>
          <w:szCs w:val="20"/>
        </w:rPr>
        <w:t xml:space="preserve">(al netto di iva) l’affidatario </w:t>
      </w:r>
      <w:r w:rsidRPr="00731341">
        <w:rPr>
          <w:rFonts w:ascii="Arial" w:hAnsi="Arial" w:cs="Arial"/>
          <w:b/>
          <w:sz w:val="20"/>
          <w:szCs w:val="20"/>
        </w:rPr>
        <w:t>non</w:t>
      </w:r>
      <w:r w:rsidRPr="00731341">
        <w:rPr>
          <w:rFonts w:ascii="Arial" w:hAnsi="Arial" w:cs="Arial"/>
          <w:sz w:val="20"/>
          <w:szCs w:val="20"/>
        </w:rPr>
        <w:t xml:space="preserve"> è tenuto a presentare garanzia definitiva ai sensi dell´art. 36 lp 16/2015</w:t>
      </w:r>
      <w:r w:rsidR="00731341" w:rsidRPr="00731341">
        <w:rPr>
          <w:rFonts w:ascii="Arial" w:hAnsi="Arial" w:cs="Arial"/>
          <w:sz w:val="20"/>
          <w:szCs w:val="20"/>
        </w:rPr>
        <w:t>.</w:t>
      </w:r>
      <w:r w:rsidR="00731341" w:rsidRPr="00731341">
        <w:rPr>
          <w:rFonts w:ascii="Arial" w:hAnsi="Arial" w:cs="Arial"/>
          <w:color w:val="FF0000"/>
          <w:sz w:val="20"/>
          <w:szCs w:val="20"/>
        </w:rPr>
        <w:t xml:space="preserve"> </w:t>
      </w:r>
    </w:p>
    <w:p w14:paraId="443A046A" w14:textId="77777777" w:rsidR="005B012F" w:rsidRPr="005B012F" w:rsidRDefault="005B012F" w:rsidP="005B012F">
      <w:pPr>
        <w:autoSpaceDE w:val="0"/>
        <w:autoSpaceDN w:val="0"/>
        <w:adjustRightInd w:val="0"/>
        <w:jc w:val="both"/>
        <w:rPr>
          <w:rFonts w:ascii="Arial" w:hAnsi="Arial" w:cs="Arial"/>
          <w:color w:val="FF0000"/>
          <w:sz w:val="20"/>
          <w:szCs w:val="20"/>
        </w:rPr>
      </w:pPr>
    </w:p>
    <w:p w14:paraId="5DB483D9" w14:textId="6BE88B2A" w:rsidR="003B7E47" w:rsidRDefault="003B7E47" w:rsidP="003B7E47">
      <w:pPr>
        <w:pStyle w:val="Default"/>
        <w:jc w:val="center"/>
        <w:rPr>
          <w:b/>
          <w:bCs/>
          <w:sz w:val="20"/>
          <w:szCs w:val="20"/>
        </w:rPr>
      </w:pPr>
      <w:bookmarkStart w:id="2" w:name="_Hlk137385269"/>
      <w:r>
        <w:rPr>
          <w:b/>
          <w:bCs/>
          <w:sz w:val="20"/>
          <w:szCs w:val="20"/>
        </w:rPr>
        <w:t>Art. 12</w:t>
      </w:r>
    </w:p>
    <w:p w14:paraId="713303E8" w14:textId="77777777" w:rsidR="003B7E47" w:rsidRDefault="003B7E47" w:rsidP="003B7E47">
      <w:pPr>
        <w:ind w:left="356" w:right="213"/>
        <w:jc w:val="center"/>
        <w:rPr>
          <w:rFonts w:ascii="Arial" w:hAnsi="Arial" w:cs="Arial"/>
          <w:b/>
          <w:bCs/>
          <w:sz w:val="20"/>
          <w:szCs w:val="20"/>
        </w:rPr>
      </w:pPr>
      <w:r>
        <w:rPr>
          <w:rFonts w:ascii="Arial" w:hAnsi="Arial" w:cs="Arial"/>
          <w:b/>
          <w:bCs/>
          <w:sz w:val="20"/>
          <w:szCs w:val="20"/>
        </w:rPr>
        <w:t>P</w:t>
      </w:r>
      <w:r w:rsidRPr="00A4034E">
        <w:rPr>
          <w:rFonts w:ascii="Arial" w:hAnsi="Arial" w:cs="Arial"/>
          <w:b/>
          <w:bCs/>
          <w:sz w:val="20"/>
          <w:szCs w:val="20"/>
        </w:rPr>
        <w:t>enale per ritardo dell’ultimazione della fornitura</w:t>
      </w:r>
    </w:p>
    <w:p w14:paraId="4D29C095" w14:textId="77777777" w:rsidR="003B7E47" w:rsidRDefault="003B7E47" w:rsidP="003B7E47">
      <w:pPr>
        <w:ind w:left="356" w:right="213"/>
        <w:jc w:val="center"/>
        <w:rPr>
          <w:rFonts w:ascii="Arial" w:hAnsi="Arial" w:cs="Arial"/>
          <w:b/>
          <w:bCs/>
          <w:sz w:val="20"/>
          <w:szCs w:val="20"/>
        </w:rPr>
      </w:pPr>
    </w:p>
    <w:p w14:paraId="2DA88EEF" w14:textId="77777777" w:rsidR="00364886" w:rsidRPr="00F47006" w:rsidRDefault="00364886" w:rsidP="00364886">
      <w:pPr>
        <w:autoSpaceDE w:val="0"/>
        <w:autoSpaceDN w:val="0"/>
        <w:adjustRightInd w:val="0"/>
        <w:jc w:val="both"/>
        <w:rPr>
          <w:rFonts w:ascii="Arial" w:hAnsi="Arial" w:cs="Arial"/>
          <w:bCs/>
          <w:sz w:val="20"/>
          <w:szCs w:val="20"/>
        </w:rPr>
      </w:pPr>
      <w:r w:rsidRPr="008F5FD8">
        <w:rPr>
          <w:rFonts w:ascii="Arial" w:hAnsi="Arial" w:cs="Arial"/>
          <w:bCs/>
          <w:sz w:val="20"/>
          <w:szCs w:val="20"/>
        </w:rPr>
        <w:t>La penale per ogni giorno di ritardo è fissata, ai sensi del comma 4 dell’art. 50, L. 108/2021 tra lo 0,6 x mille e l’1 x mille dell’ammontare netto contrattuale, da determinare in relazione alle conseguenze legate al ritardo e non può comunque superare, complessivamente, il 20% di detto ammontare netto contrattuale.</w:t>
      </w:r>
    </w:p>
    <w:bookmarkEnd w:id="2"/>
    <w:p w14:paraId="6DDE9C44" w14:textId="101DC3CF" w:rsidR="00FF50A2" w:rsidRDefault="00FF50A2" w:rsidP="00A4034E">
      <w:pPr>
        <w:ind w:right="213"/>
        <w:jc w:val="both"/>
        <w:rPr>
          <w:rFonts w:ascii="Arial" w:hAnsi="Arial" w:cs="Arial"/>
          <w:sz w:val="20"/>
          <w:szCs w:val="20"/>
        </w:rPr>
      </w:pPr>
    </w:p>
    <w:p w14:paraId="26E4378F" w14:textId="1CA30CE8" w:rsidR="00FF50A2" w:rsidRPr="00FF50A2" w:rsidRDefault="00FF50A2" w:rsidP="00FF50A2">
      <w:pPr>
        <w:ind w:right="213"/>
        <w:jc w:val="center"/>
        <w:rPr>
          <w:rFonts w:ascii="Arial" w:hAnsi="Arial" w:cs="Arial"/>
          <w:b/>
          <w:bCs/>
          <w:sz w:val="20"/>
          <w:szCs w:val="20"/>
        </w:rPr>
      </w:pPr>
      <w:r>
        <w:rPr>
          <w:rFonts w:ascii="Arial" w:hAnsi="Arial" w:cs="Arial"/>
          <w:b/>
          <w:bCs/>
          <w:sz w:val="20"/>
          <w:szCs w:val="20"/>
        </w:rPr>
        <w:t xml:space="preserve">Art. </w:t>
      </w:r>
      <w:r w:rsidR="00E35112">
        <w:rPr>
          <w:rFonts w:ascii="Arial" w:hAnsi="Arial" w:cs="Arial"/>
          <w:b/>
          <w:bCs/>
          <w:sz w:val="20"/>
          <w:szCs w:val="20"/>
        </w:rPr>
        <w:t>13</w:t>
      </w:r>
    </w:p>
    <w:p w14:paraId="3280AEE6" w14:textId="03E3D2D4" w:rsidR="00FF50A2" w:rsidRDefault="00FF50A2" w:rsidP="00FF50A2">
      <w:pPr>
        <w:ind w:right="213"/>
        <w:jc w:val="center"/>
        <w:rPr>
          <w:rFonts w:ascii="Arial" w:hAnsi="Arial" w:cs="Arial"/>
          <w:b/>
          <w:sz w:val="20"/>
          <w:szCs w:val="20"/>
        </w:rPr>
      </w:pPr>
      <w:r>
        <w:rPr>
          <w:rFonts w:ascii="Arial" w:hAnsi="Arial" w:cs="Arial"/>
          <w:b/>
          <w:sz w:val="20"/>
          <w:szCs w:val="20"/>
        </w:rPr>
        <w:t>P</w:t>
      </w:r>
      <w:r w:rsidRPr="00FF50A2">
        <w:rPr>
          <w:rFonts w:ascii="Arial" w:hAnsi="Arial" w:cs="Arial"/>
          <w:b/>
          <w:sz w:val="20"/>
          <w:szCs w:val="20"/>
        </w:rPr>
        <w:t>agamenti</w:t>
      </w:r>
    </w:p>
    <w:p w14:paraId="561BC6D6" w14:textId="77777777" w:rsidR="005D266F" w:rsidRDefault="005D266F" w:rsidP="00FF50A2">
      <w:pPr>
        <w:ind w:right="213"/>
        <w:jc w:val="center"/>
        <w:rPr>
          <w:rFonts w:ascii="Arial" w:hAnsi="Arial" w:cs="Arial"/>
          <w:b/>
          <w:sz w:val="20"/>
          <w:szCs w:val="20"/>
        </w:rPr>
      </w:pPr>
    </w:p>
    <w:p w14:paraId="72D8B83C" w14:textId="072A3C39" w:rsidR="004373D6" w:rsidRDefault="004373D6" w:rsidP="004373D6">
      <w:pPr>
        <w:suppressAutoHyphens w:val="0"/>
        <w:jc w:val="both"/>
        <w:rPr>
          <w:rFonts w:ascii="Arial" w:hAnsi="Arial" w:cs="Arial"/>
          <w:sz w:val="20"/>
          <w:szCs w:val="20"/>
          <w:lang w:eastAsia="en-US"/>
        </w:rPr>
      </w:pPr>
      <w:r>
        <w:rPr>
          <w:rFonts w:ascii="Arial" w:hAnsi="Arial" w:cs="Arial"/>
          <w:bCs/>
          <w:sz w:val="20"/>
          <w:szCs w:val="20"/>
        </w:rPr>
        <w:t xml:space="preserve">I pagamenti saranno effettuati entro </w:t>
      </w:r>
      <w:r w:rsidRPr="009E77D3">
        <w:rPr>
          <w:rFonts w:ascii="Arial" w:hAnsi="Arial" w:cs="Arial"/>
          <w:bCs/>
          <w:sz w:val="20"/>
          <w:szCs w:val="20"/>
        </w:rPr>
        <w:t>30 g</w:t>
      </w:r>
      <w:r>
        <w:rPr>
          <w:rFonts w:ascii="Arial" w:hAnsi="Arial" w:cs="Arial"/>
          <w:bCs/>
          <w:sz w:val="20"/>
          <w:szCs w:val="20"/>
        </w:rPr>
        <w:t>iorni</w:t>
      </w:r>
      <w:r w:rsidRPr="009E77D3">
        <w:rPr>
          <w:rFonts w:ascii="Arial" w:hAnsi="Arial" w:cs="Arial"/>
          <w:bCs/>
          <w:sz w:val="20"/>
          <w:szCs w:val="20"/>
        </w:rPr>
        <w:t xml:space="preserve"> da ricevimento fattura</w:t>
      </w:r>
      <w:r>
        <w:rPr>
          <w:rFonts w:ascii="Arial" w:hAnsi="Arial" w:cs="Arial"/>
          <w:bCs/>
          <w:sz w:val="20"/>
          <w:szCs w:val="20"/>
        </w:rPr>
        <w:t xml:space="preserve"> elettronica corretta previa verifica della conformità e attestata la regolare esecuzione dell’incarico. Per i tassi di interesse da applicare per tardivi </w:t>
      </w:r>
      <w:r>
        <w:rPr>
          <w:rFonts w:ascii="Arial" w:hAnsi="Arial" w:cs="Arial"/>
          <w:bCs/>
          <w:sz w:val="20"/>
          <w:szCs w:val="20"/>
        </w:rPr>
        <w:lastRenderedPageBreak/>
        <w:t>pagamenti ai sensi del D.Lgs. 09/10/2021, n. 231, con il quale è stata recepita la direttiva 2000/35/CE relativa alla lotta contro i ritardi dei pagamenti nelle transazioni commerciali, si applica il saggio di interessi legali.</w:t>
      </w:r>
    </w:p>
    <w:p w14:paraId="40C6AED4" w14:textId="7F20C789" w:rsidR="00117C45" w:rsidRDefault="00117C45" w:rsidP="00D24F24">
      <w:pPr>
        <w:suppressAutoHyphens w:val="0"/>
        <w:jc w:val="both"/>
        <w:rPr>
          <w:rFonts w:ascii="Arial" w:hAnsi="Arial" w:cs="Arial"/>
          <w:sz w:val="20"/>
          <w:szCs w:val="20"/>
          <w:lang w:eastAsia="en-US"/>
        </w:rPr>
      </w:pPr>
    </w:p>
    <w:p w14:paraId="7262635C" w14:textId="05AAD1CB" w:rsidR="00117C45" w:rsidRPr="00117C45" w:rsidRDefault="00117C45" w:rsidP="00117C45">
      <w:pPr>
        <w:suppressAutoHyphens w:val="0"/>
        <w:spacing w:line="312" w:lineRule="auto"/>
        <w:jc w:val="center"/>
        <w:rPr>
          <w:rFonts w:ascii="Arial" w:hAnsi="Arial" w:cs="Arial"/>
          <w:b/>
          <w:bCs/>
          <w:sz w:val="20"/>
          <w:szCs w:val="20"/>
          <w:lang w:eastAsia="en-US"/>
        </w:rPr>
      </w:pPr>
      <w:r w:rsidRPr="00117C45">
        <w:rPr>
          <w:rFonts w:ascii="Arial" w:hAnsi="Arial" w:cs="Arial"/>
          <w:b/>
          <w:bCs/>
          <w:sz w:val="20"/>
          <w:szCs w:val="20"/>
          <w:lang w:eastAsia="en-US"/>
        </w:rPr>
        <w:t xml:space="preserve">Art </w:t>
      </w:r>
      <w:r w:rsidR="00E35112">
        <w:rPr>
          <w:rFonts w:ascii="Arial" w:hAnsi="Arial" w:cs="Arial"/>
          <w:b/>
          <w:bCs/>
          <w:sz w:val="20"/>
          <w:szCs w:val="20"/>
          <w:lang w:eastAsia="en-US"/>
        </w:rPr>
        <w:t>16</w:t>
      </w:r>
    </w:p>
    <w:p w14:paraId="438AC4BF" w14:textId="72B02554" w:rsidR="00117C45" w:rsidRPr="00117C45" w:rsidRDefault="00117C45" w:rsidP="00117C45">
      <w:pPr>
        <w:tabs>
          <w:tab w:val="left" w:pos="7797"/>
        </w:tabs>
        <w:ind w:left="356" w:right="213"/>
        <w:jc w:val="center"/>
        <w:rPr>
          <w:rFonts w:ascii="Arial" w:hAnsi="Arial" w:cs="Arial"/>
          <w:b/>
          <w:sz w:val="20"/>
          <w:szCs w:val="20"/>
        </w:rPr>
      </w:pPr>
      <w:r w:rsidRPr="00117C45">
        <w:rPr>
          <w:rFonts w:ascii="Arial" w:hAnsi="Arial" w:cs="Arial"/>
          <w:b/>
          <w:sz w:val="20"/>
          <w:szCs w:val="20"/>
        </w:rPr>
        <w:t xml:space="preserve">Certificato di verifica di conformità della fornitura o di regolare esecuzione </w:t>
      </w:r>
    </w:p>
    <w:p w14:paraId="3DAAA4D6" w14:textId="77777777" w:rsidR="00117C45" w:rsidRPr="00117C45" w:rsidRDefault="00117C45" w:rsidP="00117C45">
      <w:pPr>
        <w:tabs>
          <w:tab w:val="left" w:pos="7797"/>
        </w:tabs>
        <w:ind w:left="356" w:right="213"/>
        <w:jc w:val="center"/>
        <w:rPr>
          <w:rFonts w:ascii="Arial" w:hAnsi="Arial" w:cs="Arial"/>
          <w:b/>
          <w:sz w:val="20"/>
          <w:szCs w:val="20"/>
        </w:rPr>
      </w:pPr>
    </w:p>
    <w:p w14:paraId="643D05A2" w14:textId="02D633F8" w:rsidR="00117C45" w:rsidRPr="00550D49" w:rsidRDefault="00117C45" w:rsidP="00117C45">
      <w:pPr>
        <w:tabs>
          <w:tab w:val="left" w:pos="321"/>
          <w:tab w:val="left" w:pos="3686"/>
        </w:tabs>
        <w:ind w:right="213"/>
        <w:jc w:val="both"/>
        <w:rPr>
          <w:rFonts w:ascii="Arial" w:hAnsi="Arial" w:cs="Arial"/>
          <w:sz w:val="20"/>
          <w:szCs w:val="20"/>
          <w:lang w:eastAsia="en-US"/>
        </w:rPr>
      </w:pPr>
      <w:r w:rsidRPr="00550D49">
        <w:rPr>
          <w:rFonts w:ascii="Arial" w:hAnsi="Arial" w:cs="Arial"/>
          <w:sz w:val="20"/>
          <w:szCs w:val="20"/>
          <w:lang w:eastAsia="en-US"/>
        </w:rPr>
        <w:t>Rilascio del certificato di verifica di conformità della fornitura</w:t>
      </w:r>
    </w:p>
    <w:p w14:paraId="1643A642" w14:textId="17E917A6" w:rsidR="00117C45" w:rsidRPr="00550D49" w:rsidRDefault="00117C45" w:rsidP="00117C45">
      <w:pPr>
        <w:tabs>
          <w:tab w:val="left" w:pos="321"/>
          <w:tab w:val="left" w:pos="3686"/>
        </w:tabs>
        <w:ind w:right="213"/>
        <w:jc w:val="both"/>
        <w:rPr>
          <w:rFonts w:ascii="Arial" w:hAnsi="Arial" w:cs="Arial"/>
          <w:sz w:val="20"/>
          <w:szCs w:val="20"/>
          <w:lang w:eastAsia="en-US"/>
        </w:rPr>
      </w:pPr>
      <w:r w:rsidRPr="00550D49">
        <w:rPr>
          <w:rFonts w:ascii="Arial" w:hAnsi="Arial" w:cs="Arial"/>
          <w:sz w:val="20"/>
          <w:szCs w:val="20"/>
          <w:lang w:eastAsia="en-US"/>
        </w:rPr>
        <w:t>Rilascio del certificato di regolare esecuzione</w:t>
      </w:r>
    </w:p>
    <w:p w14:paraId="475FAECE" w14:textId="5E99FDAF" w:rsidR="00D00E6E" w:rsidRDefault="00117C45" w:rsidP="00A0671A">
      <w:pPr>
        <w:ind w:left="356" w:right="213" w:hanging="1"/>
        <w:jc w:val="both"/>
        <w:rPr>
          <w:rFonts w:ascii="Arial" w:hAnsi="Arial" w:cs="Arial"/>
          <w:b/>
          <w:bCs/>
          <w:sz w:val="20"/>
          <w:szCs w:val="20"/>
        </w:rPr>
      </w:pPr>
      <w:r w:rsidRPr="00550D49">
        <w:rPr>
          <w:rFonts w:ascii="Arial" w:hAnsi="Arial" w:cs="Arial"/>
          <w:sz w:val="20"/>
          <w:szCs w:val="20"/>
        </w:rPr>
        <w:t xml:space="preserve"> </w:t>
      </w:r>
    </w:p>
    <w:p w14:paraId="0D2D8514" w14:textId="49C9376A" w:rsidR="00F627D3" w:rsidRPr="00731341" w:rsidRDefault="00F627D3" w:rsidP="00117C45">
      <w:pPr>
        <w:suppressAutoHyphens w:val="0"/>
        <w:spacing w:line="312" w:lineRule="auto"/>
        <w:jc w:val="center"/>
        <w:rPr>
          <w:rFonts w:ascii="Arial" w:hAnsi="Arial" w:cs="Arial"/>
          <w:b/>
          <w:bCs/>
          <w:sz w:val="20"/>
          <w:szCs w:val="20"/>
        </w:rPr>
      </w:pPr>
      <w:r w:rsidRPr="00731341">
        <w:rPr>
          <w:rFonts w:ascii="Arial" w:hAnsi="Arial" w:cs="Arial"/>
          <w:b/>
          <w:bCs/>
          <w:sz w:val="20"/>
          <w:szCs w:val="20"/>
        </w:rPr>
        <w:t xml:space="preserve">Art. 23 </w:t>
      </w:r>
    </w:p>
    <w:p w14:paraId="0DAABF90" w14:textId="0DCCFF18" w:rsidR="00117C45" w:rsidRDefault="00F627D3" w:rsidP="00117C45">
      <w:pPr>
        <w:suppressAutoHyphens w:val="0"/>
        <w:spacing w:line="312" w:lineRule="auto"/>
        <w:jc w:val="center"/>
        <w:rPr>
          <w:rFonts w:ascii="Arial" w:hAnsi="Arial" w:cs="Arial"/>
          <w:b/>
          <w:bCs/>
          <w:sz w:val="20"/>
          <w:szCs w:val="20"/>
        </w:rPr>
      </w:pPr>
      <w:r w:rsidRPr="00F627D3">
        <w:rPr>
          <w:rFonts w:ascii="Arial" w:hAnsi="Arial" w:cs="Arial"/>
          <w:b/>
          <w:bCs/>
          <w:sz w:val="20"/>
          <w:szCs w:val="20"/>
        </w:rPr>
        <w:t>Obblighi del fornitore</w:t>
      </w:r>
    </w:p>
    <w:p w14:paraId="0C62E143" w14:textId="6C65C6DF" w:rsidR="00F627D3" w:rsidRDefault="00F627D3" w:rsidP="00F627D3">
      <w:pPr>
        <w:suppressAutoHyphens w:val="0"/>
        <w:jc w:val="both"/>
        <w:rPr>
          <w:rFonts w:ascii="Arial" w:hAnsi="Arial" w:cs="Arial"/>
          <w:color w:val="000000"/>
          <w:sz w:val="20"/>
          <w:szCs w:val="20"/>
        </w:rPr>
      </w:pPr>
      <w:r w:rsidRPr="00813A52">
        <w:rPr>
          <w:rStyle w:val="contentpasted0"/>
          <w:rFonts w:ascii="Arial" w:hAnsi="Arial" w:cs="Arial"/>
          <w:color w:val="000000"/>
          <w:sz w:val="20"/>
          <w:szCs w:val="20"/>
        </w:rPr>
        <w:t xml:space="preserve">Il Fornitore è responsabile della consegna e della posa in opera degli arredi che effettua. </w:t>
      </w:r>
      <w:r w:rsidRPr="00813A52">
        <w:rPr>
          <w:rFonts w:ascii="Arial" w:hAnsi="Arial" w:cs="Arial"/>
          <w:color w:val="000000"/>
          <w:sz w:val="20"/>
          <w:szCs w:val="20"/>
        </w:rPr>
        <w:t>La posa in opera deve risultare da apposita "Certificazione di regolare posa in opera e conformità alla normativa in materia</w:t>
      </w:r>
      <w:r>
        <w:rPr>
          <w:rFonts w:ascii="Arial" w:hAnsi="Arial" w:cs="Arial"/>
          <w:color w:val="000000"/>
          <w:sz w:val="20"/>
          <w:szCs w:val="20"/>
        </w:rPr>
        <w:t>;</w:t>
      </w:r>
    </w:p>
    <w:p w14:paraId="178B3FF7" w14:textId="77777777" w:rsidR="00550D49" w:rsidRDefault="00550D49" w:rsidP="00F627D3">
      <w:pPr>
        <w:suppressAutoHyphens w:val="0"/>
        <w:jc w:val="both"/>
        <w:rPr>
          <w:rFonts w:ascii="Arial" w:hAnsi="Arial" w:cs="Arial"/>
          <w:color w:val="000000"/>
          <w:sz w:val="20"/>
          <w:szCs w:val="20"/>
        </w:rPr>
      </w:pPr>
    </w:p>
    <w:p w14:paraId="79FEA2EC" w14:textId="79F187EE" w:rsidR="00F627D3" w:rsidRPr="00F627D3" w:rsidRDefault="00F627D3" w:rsidP="00F627D3">
      <w:pPr>
        <w:suppressAutoHyphens w:val="0"/>
        <w:jc w:val="center"/>
        <w:rPr>
          <w:rFonts w:ascii="Arial" w:hAnsi="Arial" w:cs="Arial"/>
          <w:b/>
          <w:bCs/>
          <w:color w:val="000000"/>
          <w:sz w:val="20"/>
          <w:szCs w:val="20"/>
        </w:rPr>
      </w:pPr>
      <w:r w:rsidRPr="00F627D3">
        <w:rPr>
          <w:rFonts w:ascii="Arial" w:hAnsi="Arial" w:cs="Arial"/>
          <w:b/>
          <w:bCs/>
          <w:color w:val="000000"/>
          <w:sz w:val="20"/>
          <w:szCs w:val="20"/>
        </w:rPr>
        <w:t>Art. 24</w:t>
      </w:r>
    </w:p>
    <w:p w14:paraId="41F8A5A1" w14:textId="1A9E55A8" w:rsidR="00F627D3" w:rsidRDefault="00F627D3" w:rsidP="00F627D3">
      <w:pPr>
        <w:suppressAutoHyphens w:val="0"/>
        <w:jc w:val="center"/>
        <w:rPr>
          <w:rFonts w:ascii="Arial" w:hAnsi="Arial" w:cs="Arial"/>
          <w:b/>
          <w:bCs/>
          <w:sz w:val="20"/>
          <w:szCs w:val="20"/>
        </w:rPr>
      </w:pPr>
      <w:r w:rsidRPr="00731341">
        <w:rPr>
          <w:rFonts w:ascii="Arial" w:hAnsi="Arial" w:cs="Arial"/>
          <w:b/>
          <w:bCs/>
          <w:sz w:val="20"/>
          <w:szCs w:val="20"/>
        </w:rPr>
        <w:t>Garanzie, manutenzione ed assistenza</w:t>
      </w:r>
    </w:p>
    <w:p w14:paraId="4748D823" w14:textId="77777777" w:rsidR="005B012F" w:rsidRPr="00731341" w:rsidRDefault="005B012F" w:rsidP="00F627D3">
      <w:pPr>
        <w:suppressAutoHyphens w:val="0"/>
        <w:jc w:val="center"/>
        <w:rPr>
          <w:rFonts w:ascii="Arial" w:hAnsi="Arial" w:cs="Arial"/>
          <w:b/>
          <w:bCs/>
          <w:sz w:val="20"/>
          <w:szCs w:val="20"/>
        </w:rPr>
      </w:pPr>
    </w:p>
    <w:p w14:paraId="37C4E30A" w14:textId="6443DDBC" w:rsidR="00F627D3" w:rsidRPr="005B012F" w:rsidRDefault="005B012F" w:rsidP="005B012F">
      <w:pPr>
        <w:pStyle w:val="Default"/>
        <w:jc w:val="both"/>
        <w:rPr>
          <w:color w:val="auto"/>
          <w:sz w:val="20"/>
          <w:szCs w:val="20"/>
        </w:rPr>
      </w:pPr>
      <w:r w:rsidRPr="005B012F">
        <w:rPr>
          <w:color w:val="auto"/>
          <w:sz w:val="20"/>
          <w:szCs w:val="20"/>
        </w:rPr>
        <w:t xml:space="preserve">In base al punto 4.2.2 del CAM arredi (D.M 23 giugno 2022), </w:t>
      </w:r>
      <w:r w:rsidRPr="005B012F">
        <w:rPr>
          <w:b/>
          <w:bCs/>
          <w:color w:val="auto"/>
          <w:sz w:val="20"/>
          <w:szCs w:val="20"/>
        </w:rPr>
        <w:t>la garanzia dei prodotti deve avere una durata di almeno cinque anni dall’acquisto</w:t>
      </w:r>
      <w:r w:rsidRPr="005B012F">
        <w:rPr>
          <w:color w:val="auto"/>
          <w:sz w:val="20"/>
          <w:szCs w:val="20"/>
        </w:rPr>
        <w:t xml:space="preserve"> e il produttore deve garantire, per tale periodo, la disponibilità di parti di ricambio. Se le parti di ricambio sono disponibili a costo zero, questo deve essere esplicitato nei documenti di acquisto, altrimenti il loro costo deve essere stabilito a priori e deve essere relazionato al valore del prodotto in cui va sostituito.</w:t>
      </w:r>
    </w:p>
    <w:p w14:paraId="0DAC95B7" w14:textId="28F4A7BD" w:rsidR="00F627D3" w:rsidRDefault="00F627D3" w:rsidP="00F627D3">
      <w:pPr>
        <w:suppressAutoHyphens w:val="0"/>
        <w:rPr>
          <w:rFonts w:ascii="Arial" w:hAnsi="Arial" w:cs="Arial"/>
          <w:sz w:val="20"/>
          <w:szCs w:val="20"/>
        </w:rPr>
      </w:pPr>
      <w:r w:rsidRPr="00F627D3">
        <w:rPr>
          <w:rFonts w:ascii="Arial" w:hAnsi="Arial" w:cs="Arial"/>
          <w:sz w:val="20"/>
          <w:szCs w:val="20"/>
        </w:rPr>
        <w:t>Si invitano gli operatori economici a indicare, in sede di presentazione del preventivo, eventuali estensioni di garanzia e/o pacchetti di assistenza opzionali, i quali tuttavia non daranno alcun vantaggio ai fini dell‘affidamento trattandosi di richiesta di preventivo con criterio di valutazione al solo prezzo</w:t>
      </w:r>
    </w:p>
    <w:p w14:paraId="4CD3D64D" w14:textId="75D11D3D" w:rsidR="005D266F" w:rsidRDefault="005D266F" w:rsidP="00F627D3">
      <w:pPr>
        <w:suppressAutoHyphens w:val="0"/>
        <w:rPr>
          <w:rFonts w:ascii="Arial" w:hAnsi="Arial" w:cs="Arial"/>
          <w:sz w:val="20"/>
          <w:szCs w:val="20"/>
        </w:rPr>
      </w:pPr>
    </w:p>
    <w:p w14:paraId="7B0CCC6D" w14:textId="77777777" w:rsidR="005D266F" w:rsidRPr="005D266F" w:rsidRDefault="005D266F" w:rsidP="005D266F">
      <w:pPr>
        <w:suppressAutoHyphens w:val="0"/>
        <w:jc w:val="center"/>
        <w:rPr>
          <w:rFonts w:ascii="Arial" w:hAnsi="Arial" w:cs="Arial"/>
          <w:b/>
          <w:bCs/>
          <w:sz w:val="20"/>
          <w:szCs w:val="20"/>
        </w:rPr>
      </w:pPr>
      <w:r w:rsidRPr="005D266F">
        <w:rPr>
          <w:rFonts w:ascii="Arial" w:hAnsi="Arial" w:cs="Arial"/>
          <w:b/>
          <w:bCs/>
          <w:sz w:val="20"/>
          <w:szCs w:val="20"/>
        </w:rPr>
        <w:t xml:space="preserve">Art. 28 </w:t>
      </w:r>
    </w:p>
    <w:p w14:paraId="725BA21F" w14:textId="70DB3F6B" w:rsidR="005D266F" w:rsidRDefault="005D266F" w:rsidP="005D266F">
      <w:pPr>
        <w:suppressAutoHyphens w:val="0"/>
        <w:jc w:val="center"/>
        <w:rPr>
          <w:rFonts w:ascii="Arial" w:hAnsi="Arial" w:cs="Arial"/>
          <w:b/>
          <w:bCs/>
          <w:sz w:val="20"/>
          <w:szCs w:val="20"/>
        </w:rPr>
      </w:pPr>
      <w:r w:rsidRPr="005D266F">
        <w:rPr>
          <w:rFonts w:ascii="Arial" w:hAnsi="Arial" w:cs="Arial"/>
          <w:b/>
          <w:bCs/>
          <w:sz w:val="20"/>
          <w:szCs w:val="20"/>
        </w:rPr>
        <w:t>Risoluzione del contratto per colpa del fornitore</w:t>
      </w:r>
    </w:p>
    <w:p w14:paraId="261CD346" w14:textId="77777777" w:rsidR="005D266F" w:rsidRDefault="005D266F" w:rsidP="005D266F">
      <w:pPr>
        <w:suppressAutoHyphens w:val="0"/>
        <w:jc w:val="center"/>
        <w:rPr>
          <w:rFonts w:ascii="Arial" w:hAnsi="Arial" w:cs="Arial"/>
          <w:b/>
          <w:bCs/>
          <w:sz w:val="20"/>
          <w:szCs w:val="20"/>
        </w:rPr>
      </w:pPr>
    </w:p>
    <w:p w14:paraId="3C097EF1" w14:textId="77777777" w:rsidR="005D266F" w:rsidRPr="005D266F" w:rsidRDefault="005D266F" w:rsidP="005D266F">
      <w:pPr>
        <w:ind w:right="213"/>
        <w:jc w:val="both"/>
        <w:rPr>
          <w:rFonts w:ascii="Arial" w:hAnsi="Arial" w:cs="Arial"/>
          <w:sz w:val="20"/>
          <w:szCs w:val="20"/>
        </w:rPr>
      </w:pPr>
      <w:r w:rsidRPr="005D266F">
        <w:rPr>
          <w:rFonts w:ascii="Arial" w:hAnsi="Arial" w:cs="Arial"/>
          <w:sz w:val="20"/>
          <w:szCs w:val="20"/>
        </w:rPr>
        <w:t>Ad integrazione dell´art. 28</w:t>
      </w:r>
      <w:r w:rsidRPr="005D266F">
        <w:rPr>
          <w:sz w:val="20"/>
          <w:szCs w:val="20"/>
        </w:rPr>
        <w:t xml:space="preserve"> </w:t>
      </w:r>
      <w:r w:rsidRPr="005D266F">
        <w:rPr>
          <w:rFonts w:ascii="Arial" w:hAnsi="Arial" w:cs="Arial"/>
          <w:sz w:val="20"/>
          <w:szCs w:val="20"/>
        </w:rPr>
        <w:t>del capitolato speciale Parte I, oltre i casi previsti nella parte generale il contratto si intende risolto di diritto:</w:t>
      </w:r>
    </w:p>
    <w:p w14:paraId="5357BC1D" w14:textId="77777777" w:rsidR="005D266F" w:rsidRPr="005D266F" w:rsidRDefault="005D266F" w:rsidP="005D266F">
      <w:pPr>
        <w:ind w:left="360" w:right="213"/>
        <w:jc w:val="both"/>
        <w:rPr>
          <w:rFonts w:ascii="Arial" w:hAnsi="Arial" w:cs="Arial"/>
          <w:sz w:val="20"/>
          <w:szCs w:val="20"/>
        </w:rPr>
      </w:pPr>
    </w:p>
    <w:p w14:paraId="67D89932" w14:textId="77777777" w:rsidR="005D266F" w:rsidRPr="005D266F" w:rsidRDefault="005D266F" w:rsidP="005D266F">
      <w:pPr>
        <w:ind w:left="362" w:right="213" w:hanging="284"/>
        <w:jc w:val="both"/>
        <w:rPr>
          <w:rFonts w:ascii="Arial" w:hAnsi="Arial" w:cs="Arial"/>
          <w:sz w:val="20"/>
          <w:szCs w:val="20"/>
        </w:rPr>
      </w:pPr>
      <w:r w:rsidRPr="005D266F">
        <w:rPr>
          <w:rFonts w:ascii="Arial" w:hAnsi="Arial" w:cs="Arial"/>
          <w:sz w:val="20"/>
          <w:szCs w:val="20"/>
        </w:rPr>
        <w:t>a)</w:t>
      </w:r>
      <w:r w:rsidRPr="005D266F">
        <w:rPr>
          <w:rFonts w:ascii="Arial" w:hAnsi="Arial" w:cs="Arial"/>
          <w:sz w:val="20"/>
          <w:szCs w:val="20"/>
        </w:rPr>
        <w:tab/>
        <w:t>qualora l’esecutore violi anche uno solo degli obblighi previsti dal patto di integrità e codice di comportamento;</w:t>
      </w:r>
    </w:p>
    <w:p w14:paraId="7B7A0C3F" w14:textId="77777777" w:rsidR="005D266F" w:rsidRPr="005D266F" w:rsidRDefault="005D266F" w:rsidP="005D266F">
      <w:pPr>
        <w:ind w:left="362" w:right="213" w:hanging="284"/>
        <w:jc w:val="both"/>
        <w:rPr>
          <w:rFonts w:ascii="Arial" w:hAnsi="Arial" w:cs="Arial"/>
          <w:sz w:val="20"/>
          <w:szCs w:val="20"/>
        </w:rPr>
      </w:pPr>
      <w:r w:rsidRPr="005D266F">
        <w:rPr>
          <w:rFonts w:ascii="Arial" w:hAnsi="Arial" w:cs="Arial"/>
          <w:sz w:val="20"/>
          <w:szCs w:val="20"/>
        </w:rPr>
        <w:t>b)</w:t>
      </w:r>
      <w:r w:rsidRPr="005D266F">
        <w:rPr>
          <w:rFonts w:ascii="Arial" w:hAnsi="Arial" w:cs="Arial"/>
          <w:sz w:val="20"/>
          <w:szCs w:val="20"/>
        </w:rPr>
        <w:tab/>
        <w:t>in caso di mancata reintegrazione delle cauzioni eventualmente escusse entro il termine di 10 giorni lavorativi dal ricevimento della relativa richiesta da parte dell’Amministrazione</w:t>
      </w:r>
    </w:p>
    <w:p w14:paraId="1434BB1C" w14:textId="6129FCDB" w:rsidR="005D266F" w:rsidRPr="005D266F" w:rsidRDefault="005D266F" w:rsidP="005D266F">
      <w:pPr>
        <w:ind w:left="362" w:right="213" w:hanging="284"/>
        <w:jc w:val="both"/>
        <w:rPr>
          <w:rFonts w:ascii="Arial" w:hAnsi="Arial" w:cs="Arial"/>
          <w:sz w:val="20"/>
          <w:szCs w:val="20"/>
        </w:rPr>
      </w:pPr>
      <w:r w:rsidRPr="005D266F">
        <w:rPr>
          <w:rFonts w:ascii="Arial" w:hAnsi="Arial" w:cs="Arial"/>
          <w:sz w:val="20"/>
          <w:szCs w:val="20"/>
        </w:rPr>
        <w:t>c)</w:t>
      </w:r>
      <w:r w:rsidRPr="005D266F">
        <w:rPr>
          <w:rFonts w:ascii="Arial" w:hAnsi="Arial" w:cs="Arial"/>
          <w:sz w:val="20"/>
          <w:szCs w:val="20"/>
        </w:rPr>
        <w:tab/>
        <w:t>qualora siano promosse contro l’Amministrazione da parte di terze azioni giudiziarie per violazioni di diritti di brevetto, di autore ed in genere di privativa altrui</w:t>
      </w:r>
    </w:p>
    <w:p w14:paraId="45FADC24" w14:textId="77777777" w:rsidR="005D266F" w:rsidRPr="005D266F" w:rsidRDefault="005D266F" w:rsidP="005D266F">
      <w:pPr>
        <w:ind w:left="362" w:right="213" w:hanging="284"/>
        <w:jc w:val="both"/>
        <w:rPr>
          <w:rFonts w:ascii="Arial" w:hAnsi="Arial" w:cs="Arial"/>
          <w:sz w:val="20"/>
          <w:szCs w:val="20"/>
        </w:rPr>
      </w:pPr>
      <w:r w:rsidRPr="005D266F">
        <w:rPr>
          <w:rFonts w:ascii="Arial" w:hAnsi="Arial" w:cs="Arial"/>
          <w:sz w:val="20"/>
          <w:szCs w:val="20"/>
        </w:rPr>
        <w:t>d)</w:t>
      </w:r>
      <w:r w:rsidRPr="005D266F">
        <w:rPr>
          <w:rFonts w:ascii="Arial" w:hAnsi="Arial" w:cs="Arial"/>
          <w:sz w:val="20"/>
          <w:szCs w:val="20"/>
        </w:rPr>
        <w:tab/>
        <w:t>qualora il documento unico di regolarità contributiva (DURC) dell’affidatario risulti irregolare per due volte consecutive;</w:t>
      </w:r>
    </w:p>
    <w:p w14:paraId="43DC290B" w14:textId="77777777" w:rsidR="005D266F" w:rsidRPr="005D266F" w:rsidRDefault="005D266F" w:rsidP="005D266F">
      <w:pPr>
        <w:ind w:left="362" w:right="213" w:hanging="284"/>
        <w:jc w:val="both"/>
        <w:rPr>
          <w:rFonts w:ascii="Arial" w:hAnsi="Arial" w:cs="Arial"/>
          <w:sz w:val="20"/>
          <w:szCs w:val="20"/>
        </w:rPr>
      </w:pPr>
      <w:r w:rsidRPr="005D266F">
        <w:rPr>
          <w:rFonts w:ascii="Arial" w:hAnsi="Arial" w:cs="Arial"/>
          <w:sz w:val="20"/>
          <w:szCs w:val="20"/>
        </w:rPr>
        <w:t>e)</w:t>
      </w:r>
      <w:r w:rsidRPr="005D266F">
        <w:rPr>
          <w:rFonts w:ascii="Arial" w:hAnsi="Arial" w:cs="Arial"/>
          <w:sz w:val="20"/>
          <w:szCs w:val="20"/>
        </w:rPr>
        <w:tab/>
        <w:t>ove l’importo delle penali applicate a norma del presente schema di contratto superi il 10% dell’importo contrattuale netto;</w:t>
      </w:r>
    </w:p>
    <w:p w14:paraId="593E09C4" w14:textId="77777777" w:rsidR="005D266F" w:rsidRPr="005D266F" w:rsidRDefault="005D266F" w:rsidP="005D266F">
      <w:pPr>
        <w:suppressAutoHyphens w:val="0"/>
        <w:rPr>
          <w:rFonts w:ascii="Arial" w:hAnsi="Arial" w:cs="Arial"/>
          <w:b/>
          <w:bCs/>
          <w:sz w:val="20"/>
          <w:szCs w:val="20"/>
        </w:rPr>
      </w:pPr>
    </w:p>
    <w:p w14:paraId="69B9931C" w14:textId="77777777" w:rsidR="00F627D3" w:rsidRPr="00F627D3" w:rsidRDefault="00F627D3" w:rsidP="00F627D3">
      <w:pPr>
        <w:suppressAutoHyphens w:val="0"/>
        <w:rPr>
          <w:rFonts w:ascii="Arial" w:hAnsi="Arial" w:cs="Arial"/>
          <w:b/>
          <w:bCs/>
          <w:sz w:val="20"/>
          <w:szCs w:val="20"/>
          <w:lang w:eastAsia="en-US"/>
        </w:rPr>
      </w:pPr>
    </w:p>
    <w:p w14:paraId="15303373" w14:textId="6774BB10" w:rsidR="00A4034E" w:rsidRPr="00731341" w:rsidRDefault="00064AEC" w:rsidP="00A4034E">
      <w:pPr>
        <w:jc w:val="center"/>
        <w:rPr>
          <w:rFonts w:ascii="Arial" w:hAnsi="Arial" w:cs="Arial"/>
          <w:b/>
          <w:bCs/>
          <w:sz w:val="20"/>
          <w:szCs w:val="20"/>
        </w:rPr>
      </w:pPr>
      <w:r w:rsidRPr="00731341">
        <w:rPr>
          <w:rFonts w:ascii="Arial" w:hAnsi="Arial" w:cs="Arial"/>
          <w:b/>
          <w:bCs/>
          <w:sz w:val="20"/>
          <w:szCs w:val="20"/>
        </w:rPr>
        <w:t>Art. 33</w:t>
      </w:r>
    </w:p>
    <w:p w14:paraId="04394A3B" w14:textId="52583933" w:rsidR="00064AEC" w:rsidRPr="00731341" w:rsidRDefault="00064AEC" w:rsidP="00A4034E">
      <w:pPr>
        <w:jc w:val="center"/>
        <w:rPr>
          <w:rFonts w:ascii="Arial" w:hAnsi="Arial" w:cs="Arial"/>
          <w:b/>
          <w:bCs/>
          <w:sz w:val="20"/>
          <w:szCs w:val="20"/>
        </w:rPr>
      </w:pPr>
      <w:r w:rsidRPr="00731341">
        <w:rPr>
          <w:rFonts w:ascii="Arial" w:hAnsi="Arial" w:cs="Arial"/>
          <w:b/>
          <w:bCs/>
          <w:sz w:val="20"/>
          <w:szCs w:val="20"/>
        </w:rPr>
        <w:t>Disposizioni particolari</w:t>
      </w:r>
    </w:p>
    <w:p w14:paraId="52BAA07A" w14:textId="77777777" w:rsidR="00EF1FB3" w:rsidRPr="00EF1FB3" w:rsidRDefault="00EF1FB3" w:rsidP="00EF1FB3">
      <w:pPr>
        <w:tabs>
          <w:tab w:val="left" w:pos="3686"/>
        </w:tabs>
        <w:ind w:right="217"/>
        <w:jc w:val="both"/>
        <w:rPr>
          <w:rFonts w:ascii="Arial" w:hAnsi="Arial" w:cs="Arial"/>
          <w:bCs/>
          <w:i/>
          <w:sz w:val="20"/>
          <w:szCs w:val="20"/>
        </w:rPr>
      </w:pPr>
      <w:r w:rsidRPr="00EF1FB3">
        <w:rPr>
          <w:rFonts w:ascii="Arial" w:hAnsi="Arial" w:cs="Arial"/>
          <w:bCs/>
          <w:i/>
          <w:sz w:val="20"/>
          <w:szCs w:val="20"/>
        </w:rPr>
        <w:t xml:space="preserve">Ai sensi dell´art. 47, comma 3 e 3bis della legge 108/2021, l´appaltatore, diverso da quelli indicati all´art. 46, comma 1 D.lgs. 198/2006, </w:t>
      </w:r>
      <w:r w:rsidRPr="00EF1FB3">
        <w:rPr>
          <w:rFonts w:ascii="Arial" w:hAnsi="Arial" w:cs="Arial"/>
          <w:i/>
          <w:iCs/>
          <w:sz w:val="20"/>
          <w:szCs w:val="20"/>
          <w:bdr w:val="none" w:sz="0" w:space="0" w:color="auto" w:frame="1"/>
          <w:shd w:val="clear" w:color="auto" w:fill="E0E0E0"/>
        </w:rPr>
        <w:t>cosi come modificato dall'art. 3, comma 1, della Legge n. 162/2021, </w:t>
      </w:r>
      <w:r w:rsidRPr="00EF1FB3">
        <w:rPr>
          <w:rFonts w:ascii="Arial" w:hAnsi="Arial" w:cs="Arial"/>
          <w:bCs/>
          <w:i/>
          <w:sz w:val="20"/>
          <w:szCs w:val="20"/>
        </w:rPr>
        <w:t xml:space="preserve"> (ossia con oltre 50 dipendenti), che occupa un </w:t>
      </w:r>
      <w:r w:rsidRPr="00EF1FB3">
        <w:rPr>
          <w:rFonts w:ascii="Arial" w:hAnsi="Arial" w:cs="Arial"/>
          <w:b/>
          <w:i/>
          <w:sz w:val="20"/>
          <w:szCs w:val="20"/>
        </w:rPr>
        <w:t>numero pari o superiore a 15 dipendenti</w:t>
      </w:r>
      <w:r w:rsidRPr="00EF1FB3">
        <w:rPr>
          <w:rFonts w:ascii="Arial" w:hAnsi="Arial" w:cs="Arial"/>
          <w:bCs/>
          <w:i/>
          <w:sz w:val="20"/>
          <w:szCs w:val="20"/>
        </w:rPr>
        <w:t xml:space="preserve">, entro 6 (sei) mesi dalla stipula del contratto, è tenuto a consegnare all´Amministrazione committente una relazione di genere sulla situazione del personale maschile e femminile in ognuna delle professioni ed in relazione allo stato delle assunzioni, della formazione, della promozione professionale, dei livelli, dei passaggi di categoria o di qualifica, di altri fenomeni di mobilita´, dell´intervento della Cassa integrazione guadagni, dei licenziamenti, </w:t>
      </w:r>
      <w:r w:rsidRPr="00EF1FB3">
        <w:rPr>
          <w:rFonts w:ascii="Arial" w:hAnsi="Arial" w:cs="Arial"/>
          <w:bCs/>
          <w:i/>
          <w:sz w:val="20"/>
          <w:szCs w:val="20"/>
        </w:rPr>
        <w:lastRenderedPageBreak/>
        <w:t xml:space="preserve">dei prepensionamenti e pensionamenti, della retribuzione effettivamente corrisposta e </w:t>
      </w:r>
      <w:r w:rsidRPr="00EF1FB3">
        <w:rPr>
          <w:rFonts w:ascii="Arial" w:hAnsi="Arial" w:cs="Arial"/>
          <w:b/>
          <w:i/>
          <w:sz w:val="20"/>
          <w:szCs w:val="20"/>
        </w:rPr>
        <w:t>la  certificazione di cui all´art. 17 della legge n. 68/1999</w:t>
      </w:r>
      <w:r w:rsidRPr="00EF1FB3">
        <w:rPr>
          <w:rFonts w:ascii="Arial" w:hAnsi="Arial" w:cs="Arial"/>
          <w:bCs/>
          <w:i/>
          <w:sz w:val="20"/>
          <w:szCs w:val="20"/>
        </w:rPr>
        <w:t>,</w:t>
      </w:r>
      <w:r w:rsidRPr="00EF1FB3">
        <w:rPr>
          <w:rFonts w:ascii="Arial" w:hAnsi="Arial" w:cs="Arial"/>
          <w:b/>
          <w:i/>
          <w:sz w:val="20"/>
          <w:szCs w:val="20"/>
        </w:rPr>
        <w:t xml:space="preserve"> </w:t>
      </w:r>
      <w:r w:rsidRPr="00EF1FB3">
        <w:rPr>
          <w:rFonts w:ascii="Arial" w:hAnsi="Arial" w:cs="Arial"/>
          <w:bCs/>
          <w:i/>
          <w:sz w:val="20"/>
          <w:szCs w:val="20"/>
        </w:rPr>
        <w:t>oltre che una relazione relativa all'assolvimento degli obblighi di cui alla medesima legge e alle eventuali sanzioni e provvedimenti disposti a proprio carico nel triennio antecedente la data di scadenza di presentazione delle offerte.</w:t>
      </w:r>
    </w:p>
    <w:p w14:paraId="6F0E45D9" w14:textId="3257200E" w:rsidR="00064AEC" w:rsidRPr="00EF1FB3" w:rsidRDefault="00064AEC" w:rsidP="00064AEC">
      <w:pPr>
        <w:rPr>
          <w:rFonts w:ascii="Arial" w:hAnsi="Arial" w:cs="Arial"/>
          <w:b/>
          <w:bCs/>
          <w:sz w:val="20"/>
          <w:szCs w:val="20"/>
        </w:rPr>
      </w:pPr>
    </w:p>
    <w:p w14:paraId="68B7AFF7" w14:textId="77777777" w:rsidR="00EF1FB3" w:rsidRPr="00EF1FB3" w:rsidRDefault="00EF1FB3" w:rsidP="00EF1FB3">
      <w:pPr>
        <w:tabs>
          <w:tab w:val="left" w:pos="3686"/>
        </w:tabs>
        <w:ind w:right="217"/>
        <w:jc w:val="both"/>
        <w:rPr>
          <w:rFonts w:ascii="Arial" w:hAnsi="Arial" w:cs="Arial"/>
          <w:bCs/>
          <w:i/>
          <w:sz w:val="20"/>
          <w:szCs w:val="20"/>
        </w:rPr>
      </w:pPr>
      <w:r w:rsidRPr="00EF1FB3">
        <w:rPr>
          <w:rFonts w:ascii="Arial" w:hAnsi="Arial" w:cs="Arial"/>
          <w:bCs/>
          <w:i/>
          <w:sz w:val="20"/>
          <w:szCs w:val="20"/>
        </w:rPr>
        <w:t>La violazione dell’obbligo di cui sopra determina, altresì, l’impossibilità per l’operatore economico di partecipare, in forma singola ovvero in raggruppamento temporaneo, per un periodo di dodici mesi ad ulteriori procedure di affidamento afferenti agli investimenti pubblici, finanziati in tutto o in parte, con le risorse previste dal PNRR e dal PNC (art. 47, comma 6, della legge 108/2021).</w:t>
      </w:r>
    </w:p>
    <w:p w14:paraId="69E686AC" w14:textId="77777777" w:rsidR="00EF1FB3" w:rsidRPr="00EF1FB3" w:rsidRDefault="00EF1FB3" w:rsidP="00EF1FB3">
      <w:pPr>
        <w:tabs>
          <w:tab w:val="left" w:pos="3686"/>
        </w:tabs>
        <w:ind w:right="217"/>
        <w:jc w:val="both"/>
        <w:rPr>
          <w:rFonts w:ascii="Arial" w:hAnsi="Arial" w:cs="Arial"/>
          <w:bCs/>
          <w:i/>
          <w:sz w:val="20"/>
          <w:szCs w:val="20"/>
        </w:rPr>
      </w:pPr>
    </w:p>
    <w:p w14:paraId="4BC95C8F" w14:textId="77777777" w:rsidR="00EF1FB3" w:rsidRPr="00EF1FB3" w:rsidRDefault="00EF1FB3" w:rsidP="00EF1FB3">
      <w:pPr>
        <w:tabs>
          <w:tab w:val="left" w:pos="3686"/>
        </w:tabs>
        <w:ind w:right="217"/>
        <w:jc w:val="both"/>
        <w:rPr>
          <w:rFonts w:ascii="Arial" w:hAnsi="Arial" w:cs="Arial"/>
          <w:bCs/>
          <w:i/>
          <w:sz w:val="20"/>
          <w:szCs w:val="20"/>
        </w:rPr>
      </w:pPr>
      <w:r w:rsidRPr="00EF1FB3">
        <w:rPr>
          <w:rFonts w:ascii="Arial" w:hAnsi="Arial" w:cs="Arial"/>
          <w:bCs/>
          <w:i/>
          <w:sz w:val="20"/>
          <w:szCs w:val="20"/>
        </w:rPr>
        <w:t>Ai sensi dell´art. 47, comma 4, l’appaltatore ha l’obbligo di assicurare una quota pari almeno al 30 per cento delle assunzioni necessarie per l’esecuzione del contratto o per la realizzazione di attività ad esso connesse o strumentali, all’occupazione giovanile e femminile.</w:t>
      </w:r>
    </w:p>
    <w:p w14:paraId="5EB32170" w14:textId="2DE63AFF" w:rsidR="00EF1FB3" w:rsidRPr="00EF1FB3" w:rsidRDefault="00EF1FB3" w:rsidP="00EF1FB3">
      <w:pPr>
        <w:tabs>
          <w:tab w:val="left" w:pos="3686"/>
        </w:tabs>
        <w:ind w:right="217"/>
        <w:jc w:val="both"/>
        <w:rPr>
          <w:rFonts w:ascii="Arial" w:hAnsi="Arial" w:cs="Arial"/>
          <w:bCs/>
          <w:i/>
          <w:sz w:val="20"/>
          <w:szCs w:val="20"/>
        </w:rPr>
      </w:pPr>
      <w:r w:rsidRPr="00EF1FB3">
        <w:rPr>
          <w:rFonts w:ascii="Arial" w:hAnsi="Arial" w:cs="Arial"/>
          <w:bCs/>
          <w:i/>
          <w:sz w:val="20"/>
          <w:szCs w:val="20"/>
        </w:rPr>
        <w:t xml:space="preserve">In caso di inadempimento degli obblighi di cui all´art. 47, commi 3, 3 bis e 4, l’Amministrazione committente applica la </w:t>
      </w:r>
      <w:r w:rsidRPr="00EF1FB3">
        <w:rPr>
          <w:rFonts w:ascii="Arial" w:hAnsi="Arial" w:cs="Arial"/>
          <w:b/>
          <w:i/>
          <w:sz w:val="20"/>
          <w:szCs w:val="20"/>
          <w:u w:val="single"/>
        </w:rPr>
        <w:t>penale</w:t>
      </w:r>
      <w:r w:rsidRPr="00EF1FB3">
        <w:rPr>
          <w:rFonts w:ascii="Arial" w:hAnsi="Arial" w:cs="Arial"/>
          <w:bCs/>
          <w:i/>
          <w:sz w:val="20"/>
          <w:szCs w:val="20"/>
        </w:rPr>
        <w:t xml:space="preserve"> pari al </w:t>
      </w:r>
      <w:r>
        <w:rPr>
          <w:rFonts w:ascii="Arial" w:hAnsi="Arial" w:cs="Arial"/>
          <w:bCs/>
          <w:i/>
          <w:sz w:val="20"/>
          <w:szCs w:val="20"/>
        </w:rPr>
        <w:t>0,6</w:t>
      </w:r>
      <w:r w:rsidRPr="00EF1FB3">
        <w:rPr>
          <w:rFonts w:ascii="Arial" w:hAnsi="Arial" w:cs="Arial"/>
          <w:sz w:val="20"/>
          <w:szCs w:val="20"/>
          <w:lang w:eastAsia="en-US"/>
        </w:rPr>
        <w:t xml:space="preserve"> %</w:t>
      </w:r>
      <w:r w:rsidRPr="00EF1FB3">
        <w:rPr>
          <w:rFonts w:ascii="Arial" w:hAnsi="Arial" w:cs="Arial"/>
          <w:sz w:val="20"/>
          <w:szCs w:val="20"/>
        </w:rPr>
        <w:t xml:space="preserve"> (per mille dell’ammontare netto contrattuale).</w:t>
      </w:r>
    </w:p>
    <w:p w14:paraId="1916AF90" w14:textId="77777777" w:rsidR="00EF1FB3" w:rsidRPr="002A2A7F" w:rsidRDefault="00EF1FB3" w:rsidP="00EF1FB3">
      <w:pPr>
        <w:tabs>
          <w:tab w:val="left" w:pos="3686"/>
        </w:tabs>
        <w:ind w:right="217"/>
        <w:jc w:val="both"/>
        <w:rPr>
          <w:rFonts w:ascii="Arial" w:hAnsi="Arial" w:cs="Arial"/>
          <w:bCs/>
          <w:i/>
          <w:color w:val="FF0000"/>
        </w:rPr>
      </w:pPr>
    </w:p>
    <w:p w14:paraId="53758031" w14:textId="20CCDE3F" w:rsidR="00EF1FB3" w:rsidRDefault="00550D49" w:rsidP="00064AEC">
      <w:pPr>
        <w:rPr>
          <w:rFonts w:ascii="Arial" w:hAnsi="Arial" w:cs="Arial"/>
          <w:b/>
          <w:bCs/>
          <w:sz w:val="20"/>
          <w:szCs w:val="20"/>
        </w:rPr>
      </w:pPr>
      <w:r>
        <w:rPr>
          <w:rFonts w:ascii="Arial" w:hAnsi="Arial" w:cs="Arial"/>
          <w:b/>
          <w:bCs/>
          <w:sz w:val="20"/>
          <w:szCs w:val="20"/>
        </w:rPr>
        <w:t>Allegati:</w:t>
      </w:r>
    </w:p>
    <w:p w14:paraId="6E76E5B5" w14:textId="638CF6B6" w:rsidR="00550D49" w:rsidRDefault="00550D49" w:rsidP="00550D49">
      <w:pPr>
        <w:pStyle w:val="Paragrafoelenco"/>
        <w:numPr>
          <w:ilvl w:val="0"/>
          <w:numId w:val="19"/>
        </w:numPr>
        <w:rPr>
          <w:rFonts w:ascii="Arial" w:hAnsi="Arial" w:cs="Arial"/>
          <w:sz w:val="20"/>
          <w:szCs w:val="20"/>
        </w:rPr>
      </w:pPr>
      <w:r w:rsidRPr="00550D49">
        <w:rPr>
          <w:rFonts w:ascii="Arial" w:hAnsi="Arial" w:cs="Arial"/>
          <w:sz w:val="20"/>
          <w:szCs w:val="20"/>
        </w:rPr>
        <w:t>Capitolato speciale per forniture arredi parte I</w:t>
      </w:r>
    </w:p>
    <w:p w14:paraId="31E1866D" w14:textId="2EBA7CA0" w:rsidR="00D612FD" w:rsidRDefault="00D612FD" w:rsidP="00D612FD">
      <w:pPr>
        <w:rPr>
          <w:rFonts w:ascii="Arial" w:hAnsi="Arial" w:cs="Arial"/>
          <w:sz w:val="20"/>
          <w:szCs w:val="20"/>
        </w:rPr>
      </w:pPr>
    </w:p>
    <w:p w14:paraId="434BE0B7" w14:textId="50F8971C" w:rsidR="00D612FD" w:rsidRDefault="00D612FD" w:rsidP="00D612FD">
      <w:pPr>
        <w:rPr>
          <w:rFonts w:ascii="Arial" w:hAnsi="Arial" w:cs="Arial"/>
          <w:sz w:val="20"/>
          <w:szCs w:val="20"/>
        </w:rPr>
      </w:pPr>
    </w:p>
    <w:p w14:paraId="6BC9E3B6" w14:textId="62308FD4" w:rsidR="00D612FD" w:rsidRDefault="00D612FD" w:rsidP="00D612FD">
      <w:pPr>
        <w:jc w:val="right"/>
        <w:rPr>
          <w:rFonts w:ascii="Arial" w:hAnsi="Arial" w:cs="Arial"/>
          <w:sz w:val="20"/>
          <w:szCs w:val="20"/>
        </w:rPr>
      </w:pPr>
      <w:r>
        <w:rPr>
          <w:rFonts w:ascii="Arial" w:hAnsi="Arial" w:cs="Arial"/>
          <w:sz w:val="20"/>
          <w:szCs w:val="20"/>
        </w:rPr>
        <w:t>Il responsabile unico del procedimento</w:t>
      </w:r>
    </w:p>
    <w:p w14:paraId="7C0AA7BB" w14:textId="22CC5A81" w:rsidR="00D612FD" w:rsidRDefault="00D612FD" w:rsidP="00D612FD">
      <w:pPr>
        <w:jc w:val="right"/>
        <w:rPr>
          <w:rFonts w:ascii="Arial" w:hAnsi="Arial" w:cs="Arial"/>
          <w:sz w:val="20"/>
          <w:szCs w:val="20"/>
        </w:rPr>
      </w:pPr>
      <w:r>
        <w:rPr>
          <w:rFonts w:ascii="Arial" w:hAnsi="Arial" w:cs="Arial"/>
          <w:sz w:val="20"/>
          <w:szCs w:val="20"/>
        </w:rPr>
        <w:t>La Dirigente scolastica</w:t>
      </w:r>
    </w:p>
    <w:p w14:paraId="14B8C61B" w14:textId="336C5985" w:rsidR="00D612FD" w:rsidRPr="00D612FD" w:rsidRDefault="00D612FD" w:rsidP="00D612FD">
      <w:pPr>
        <w:jc w:val="right"/>
        <w:rPr>
          <w:rFonts w:ascii="Arial" w:hAnsi="Arial" w:cs="Arial"/>
          <w:sz w:val="20"/>
          <w:szCs w:val="20"/>
        </w:rPr>
      </w:pPr>
      <w:r>
        <w:rPr>
          <w:rFonts w:ascii="Arial" w:hAnsi="Arial" w:cs="Arial"/>
          <w:sz w:val="20"/>
          <w:szCs w:val="20"/>
        </w:rPr>
        <w:t>Prof.ssa Raffaella Lauria</w:t>
      </w:r>
    </w:p>
    <w:sectPr w:rsidR="00D612FD" w:rsidRPr="00D612FD" w:rsidSect="00F41129">
      <w:headerReference w:type="default" r:id="rId9"/>
      <w:headerReference w:type="first" r:id="rId10"/>
      <w:footerReference w:type="first" r:id="rId11"/>
      <w:type w:val="continuous"/>
      <w:pgSz w:w="11906" w:h="16838"/>
      <w:pgMar w:top="1418" w:right="1134"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6499" w14:textId="77777777" w:rsidR="00552E4A" w:rsidRDefault="00552E4A">
      <w:r>
        <w:separator/>
      </w:r>
    </w:p>
  </w:endnote>
  <w:endnote w:type="continuationSeparator" w:id="0">
    <w:p w14:paraId="120E324F" w14:textId="77777777" w:rsidR="00552E4A" w:rsidRDefault="0055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falt">
    <w:altName w:val="HGPMinchoE"/>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Yu Mincho"/>
    <w:panose1 w:val="02020603050405020304"/>
    <w:charset w:val="8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ohit Hind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1" w:type="dxa"/>
      <w:tblInd w:w="8" w:type="dxa"/>
      <w:tblLayout w:type="fixed"/>
      <w:tblCellMar>
        <w:left w:w="0" w:type="dxa"/>
        <w:right w:w="0" w:type="dxa"/>
      </w:tblCellMar>
      <w:tblLook w:val="0000" w:firstRow="0" w:lastRow="0" w:firstColumn="0" w:lastColumn="0" w:noHBand="0" w:noVBand="0"/>
    </w:tblPr>
    <w:tblGrid>
      <w:gridCol w:w="9631"/>
    </w:tblGrid>
    <w:tr w:rsidR="00C01507" w14:paraId="22801DE0" w14:textId="77777777" w:rsidTr="008871C2">
      <w:trPr>
        <w:cantSplit/>
        <w:trHeight w:val="97"/>
      </w:trPr>
      <w:tc>
        <w:tcPr>
          <w:tcW w:w="9631" w:type="dxa"/>
          <w:tcBorders>
            <w:top w:val="single" w:sz="12" w:space="0" w:color="000000"/>
          </w:tcBorders>
          <w:shd w:val="clear" w:color="auto" w:fill="auto"/>
        </w:tcPr>
        <w:p w14:paraId="3930DC4C" w14:textId="77777777" w:rsidR="00C01507" w:rsidRDefault="00A0671A">
          <w:pPr>
            <w:pStyle w:val="Pidipagina"/>
            <w:tabs>
              <w:tab w:val="clear" w:pos="4819"/>
            </w:tabs>
            <w:snapToGrid w:val="0"/>
            <w:jc w:val="center"/>
          </w:pPr>
        </w:p>
      </w:tc>
    </w:tr>
  </w:tbl>
  <w:p w14:paraId="5F6416A9" w14:textId="77777777" w:rsidR="00C01507" w:rsidRDefault="00F41129">
    <w:pPr>
      <w:pStyle w:val="Pidipagina"/>
      <w:jc w:val="right"/>
    </w:pPr>
    <w:r>
      <w:rPr>
        <w:rFonts w:ascii="Verdana" w:hAnsi="Verdana" w:cs="Verdana"/>
        <w:sz w:val="12"/>
        <w:szCs w:val="12"/>
      </w:rPr>
      <w:t xml:space="preserve">Pag. </w:t>
    </w:r>
    <w:r>
      <w:rPr>
        <w:rStyle w:val="Numeropagina"/>
        <w:rFonts w:cs="Verdana"/>
        <w:sz w:val="12"/>
        <w:szCs w:val="12"/>
      </w:rPr>
      <w:fldChar w:fldCharType="begin"/>
    </w:r>
    <w:r>
      <w:rPr>
        <w:rStyle w:val="Numeropagina"/>
        <w:rFonts w:cs="Verdana"/>
        <w:sz w:val="12"/>
        <w:szCs w:val="12"/>
      </w:rPr>
      <w:instrText xml:space="preserve"> PAGE </w:instrText>
    </w:r>
    <w:r>
      <w:rPr>
        <w:rStyle w:val="Numeropagina"/>
        <w:rFonts w:cs="Verdana"/>
        <w:sz w:val="12"/>
        <w:szCs w:val="12"/>
      </w:rPr>
      <w:fldChar w:fldCharType="separate"/>
    </w:r>
    <w:r>
      <w:rPr>
        <w:rStyle w:val="Numeropagina"/>
        <w:rFonts w:cs="Verdana"/>
        <w:noProof/>
        <w:sz w:val="12"/>
        <w:szCs w:val="12"/>
      </w:rPr>
      <w:t>1</w:t>
    </w:r>
    <w:r>
      <w:rPr>
        <w:rStyle w:val="Numeropagina"/>
        <w:rFonts w:cs="Verdana"/>
        <w:sz w:val="12"/>
        <w:szCs w:val="12"/>
      </w:rPr>
      <w:fldChar w:fldCharType="end"/>
    </w:r>
    <w:r>
      <w:rPr>
        <w:rStyle w:val="Numeropagina"/>
        <w:rFonts w:ascii="Verdana" w:hAnsi="Verdana" w:cs="Verdana"/>
        <w:sz w:val="12"/>
        <w:szCs w:val="12"/>
      </w:rPr>
      <w:t>/</w:t>
    </w:r>
    <w:r>
      <w:rPr>
        <w:rStyle w:val="Numeropagina"/>
        <w:rFonts w:cs="Verdana"/>
        <w:sz w:val="12"/>
        <w:szCs w:val="12"/>
      </w:rPr>
      <w:fldChar w:fldCharType="begin"/>
    </w:r>
    <w:r>
      <w:rPr>
        <w:rStyle w:val="Numeropagina"/>
        <w:rFonts w:cs="Verdana"/>
        <w:sz w:val="12"/>
        <w:szCs w:val="12"/>
      </w:rPr>
      <w:instrText xml:space="preserve"> NUMPAGES \* ARABIC </w:instrText>
    </w:r>
    <w:r>
      <w:rPr>
        <w:rStyle w:val="Numeropagina"/>
        <w:rFonts w:cs="Verdana"/>
        <w:sz w:val="12"/>
        <w:szCs w:val="12"/>
      </w:rPr>
      <w:fldChar w:fldCharType="separate"/>
    </w:r>
    <w:r>
      <w:rPr>
        <w:rStyle w:val="Numeropagina"/>
        <w:rFonts w:cs="Verdana"/>
        <w:noProof/>
        <w:sz w:val="12"/>
        <w:szCs w:val="12"/>
      </w:rPr>
      <w:t>1</w:t>
    </w:r>
    <w:r>
      <w:rPr>
        <w:rStyle w:val="Numeropagina"/>
        <w:rFonts w:cs="Verdan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B561" w14:textId="77777777" w:rsidR="00552E4A" w:rsidRDefault="00552E4A">
      <w:pPr>
        <w:pStyle w:val="Pidipagina"/>
      </w:pPr>
    </w:p>
    <w:p w14:paraId="520FED74" w14:textId="77777777" w:rsidR="00552E4A" w:rsidRDefault="00552E4A"/>
    <w:p w14:paraId="48156337" w14:textId="77777777" w:rsidR="00552E4A" w:rsidRDefault="00552E4A">
      <w:r>
        <w:separator/>
      </w:r>
    </w:p>
  </w:footnote>
  <w:footnote w:type="continuationSeparator" w:id="0">
    <w:p w14:paraId="54D92C2C" w14:textId="77777777" w:rsidR="00552E4A" w:rsidRDefault="0055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6E62" w14:textId="7D4669AF" w:rsidR="008871C2" w:rsidRDefault="008871C2">
    <w:pPr>
      <w:pStyle w:val="Intestazione"/>
    </w:pPr>
    <w:r w:rsidRPr="0017165B">
      <w:rPr>
        <w:noProof/>
      </w:rPr>
      <w:drawing>
        <wp:inline distT="0" distB="0" distL="0" distR="0" wp14:anchorId="11514800" wp14:editId="3BDD48C2">
          <wp:extent cx="6120130" cy="25336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253365"/>
                  </a:xfrm>
                  <a:prstGeom prst="rect">
                    <a:avLst/>
                  </a:prstGeom>
                </pic:spPr>
              </pic:pic>
            </a:graphicData>
          </a:graphic>
        </wp:inline>
      </w:drawing>
    </w:r>
    <w:r>
      <w:rPr>
        <w:noProof/>
      </w:rPr>
      <w:drawing>
        <wp:anchor distT="0" distB="0" distL="114300" distR="114300" simplePos="0" relativeHeight="251661312" behindDoc="0" locked="0" layoutInCell="1" allowOverlap="1" wp14:anchorId="6EB83C68" wp14:editId="06985A5C">
          <wp:simplePos x="0" y="0"/>
          <wp:positionH relativeFrom="margin">
            <wp:posOffset>-486888</wp:posOffset>
          </wp:positionH>
          <wp:positionV relativeFrom="paragraph">
            <wp:posOffset>-249201</wp:posOffset>
          </wp:positionV>
          <wp:extent cx="7094160" cy="1569240"/>
          <wp:effectExtent l="0" t="0" r="0" b="0"/>
          <wp:wrapTopAndBottom/>
          <wp:docPr id="4"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7094160" cy="15692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8E63" w14:textId="3FBFBF47" w:rsidR="00C01507" w:rsidRPr="008871C2" w:rsidRDefault="008871C2" w:rsidP="008871C2">
    <w:pPr>
      <w:pStyle w:val="Intestazione"/>
    </w:pPr>
    <w:r w:rsidRPr="0017165B">
      <w:rPr>
        <w:noProof/>
      </w:rPr>
      <w:drawing>
        <wp:inline distT="0" distB="0" distL="0" distR="0" wp14:anchorId="3A19EA39" wp14:editId="7EF19E93">
          <wp:extent cx="6120130" cy="25336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253365"/>
                  </a:xfrm>
                  <a:prstGeom prst="rect">
                    <a:avLst/>
                  </a:prstGeom>
                </pic:spPr>
              </pic:pic>
            </a:graphicData>
          </a:graphic>
        </wp:inline>
      </w:drawing>
    </w:r>
    <w:r>
      <w:rPr>
        <w:noProof/>
      </w:rPr>
      <w:drawing>
        <wp:anchor distT="0" distB="0" distL="114300" distR="114300" simplePos="0" relativeHeight="251659264" behindDoc="0" locked="0" layoutInCell="1" allowOverlap="1" wp14:anchorId="7AEBF1F0" wp14:editId="7639C4DF">
          <wp:simplePos x="0" y="0"/>
          <wp:positionH relativeFrom="margin">
            <wp:posOffset>-510639</wp:posOffset>
          </wp:positionH>
          <wp:positionV relativeFrom="paragraph">
            <wp:posOffset>-249201</wp:posOffset>
          </wp:positionV>
          <wp:extent cx="7094160" cy="1569240"/>
          <wp:effectExtent l="0" t="0" r="0"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7094160" cy="15692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mso-wrap-style:square"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2308E4"/>
    <w:multiLevelType w:val="multilevel"/>
    <w:tmpl w:val="68143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972A1"/>
    <w:multiLevelType w:val="hybridMultilevel"/>
    <w:tmpl w:val="AA68C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D37C31"/>
    <w:multiLevelType w:val="hybridMultilevel"/>
    <w:tmpl w:val="303CE5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F75E69"/>
    <w:multiLevelType w:val="hybridMultilevel"/>
    <w:tmpl w:val="D6702C1A"/>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15:restartNumberingAfterBreak="0">
    <w:nsid w:val="16282D61"/>
    <w:multiLevelType w:val="hybridMultilevel"/>
    <w:tmpl w:val="32D8F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620C96"/>
    <w:multiLevelType w:val="hybridMultilevel"/>
    <w:tmpl w:val="19E01034"/>
    <w:lvl w:ilvl="0" w:tplc="92E83E2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D6C5C"/>
    <w:multiLevelType w:val="hybridMultilevel"/>
    <w:tmpl w:val="C8A26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412338"/>
    <w:multiLevelType w:val="hybridMultilevel"/>
    <w:tmpl w:val="B2FCF66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FB3C0C"/>
    <w:multiLevelType w:val="hybridMultilevel"/>
    <w:tmpl w:val="D7881B98"/>
    <w:lvl w:ilvl="0" w:tplc="92509E92">
      <w:numFmt w:val="bullet"/>
      <w:lvlText w:val="-"/>
      <w:lvlJc w:val="left"/>
      <w:pPr>
        <w:tabs>
          <w:tab w:val="num" w:pos="360"/>
        </w:tabs>
        <w:ind w:left="360" w:hanging="360"/>
      </w:pPr>
      <w:rPr>
        <w:rFonts w:ascii="Arial" w:eastAsia="MS Minfalt" w:hAnsi="Arial"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3D2359"/>
    <w:multiLevelType w:val="hybridMultilevel"/>
    <w:tmpl w:val="7D06E46E"/>
    <w:lvl w:ilvl="0" w:tplc="D5FA5022">
      <w:numFmt w:val="bullet"/>
      <w:lvlText w:val="-"/>
      <w:lvlJc w:val="left"/>
      <w:pPr>
        <w:ind w:left="420" w:hanging="360"/>
      </w:pPr>
      <w:rPr>
        <w:rFonts w:ascii="Verdana" w:eastAsia="Times New Roman" w:hAnsi="Verdana" w:cs="Verdana"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15:restartNumberingAfterBreak="0">
    <w:nsid w:val="44540F69"/>
    <w:multiLevelType w:val="hybridMultilevel"/>
    <w:tmpl w:val="E542D45E"/>
    <w:lvl w:ilvl="0" w:tplc="04100015">
      <w:start w:val="5"/>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AD4032"/>
    <w:multiLevelType w:val="multilevel"/>
    <w:tmpl w:val="E10C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8F2A81"/>
    <w:multiLevelType w:val="multilevel"/>
    <w:tmpl w:val="4A4C97F8"/>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DC5993"/>
    <w:multiLevelType w:val="hybridMultilevel"/>
    <w:tmpl w:val="57ACF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D96B97"/>
    <w:multiLevelType w:val="hybridMultilevel"/>
    <w:tmpl w:val="7B1EC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195172"/>
    <w:multiLevelType w:val="hybridMultilevel"/>
    <w:tmpl w:val="31D401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FB8097A"/>
    <w:multiLevelType w:val="hybridMultilevel"/>
    <w:tmpl w:val="311EA29E"/>
    <w:lvl w:ilvl="0" w:tplc="92E83E2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F82DE1"/>
    <w:multiLevelType w:val="hybridMultilevel"/>
    <w:tmpl w:val="BA6EA776"/>
    <w:lvl w:ilvl="0" w:tplc="D1CAD552">
      <w:start w:val="1"/>
      <w:numFmt w:val="bullet"/>
      <w:lvlText w:val=""/>
      <w:lvlPicBulletId w:val="0"/>
      <w:lvlJc w:val="left"/>
      <w:pPr>
        <w:tabs>
          <w:tab w:val="num" w:pos="720"/>
        </w:tabs>
        <w:ind w:left="720" w:hanging="360"/>
      </w:pPr>
      <w:rPr>
        <w:rFonts w:ascii="Symbol" w:hAnsi="Symbol" w:hint="default"/>
      </w:rPr>
    </w:lvl>
    <w:lvl w:ilvl="1" w:tplc="263C554C" w:tentative="1">
      <w:start w:val="1"/>
      <w:numFmt w:val="bullet"/>
      <w:lvlText w:val=""/>
      <w:lvlJc w:val="left"/>
      <w:pPr>
        <w:tabs>
          <w:tab w:val="num" w:pos="1440"/>
        </w:tabs>
        <w:ind w:left="1440" w:hanging="360"/>
      </w:pPr>
      <w:rPr>
        <w:rFonts w:ascii="Symbol" w:hAnsi="Symbol" w:hint="default"/>
      </w:rPr>
    </w:lvl>
    <w:lvl w:ilvl="2" w:tplc="B842338A" w:tentative="1">
      <w:start w:val="1"/>
      <w:numFmt w:val="bullet"/>
      <w:lvlText w:val=""/>
      <w:lvlJc w:val="left"/>
      <w:pPr>
        <w:tabs>
          <w:tab w:val="num" w:pos="2160"/>
        </w:tabs>
        <w:ind w:left="2160" w:hanging="360"/>
      </w:pPr>
      <w:rPr>
        <w:rFonts w:ascii="Symbol" w:hAnsi="Symbol" w:hint="default"/>
      </w:rPr>
    </w:lvl>
    <w:lvl w:ilvl="3" w:tplc="91864564" w:tentative="1">
      <w:start w:val="1"/>
      <w:numFmt w:val="bullet"/>
      <w:lvlText w:val=""/>
      <w:lvlJc w:val="left"/>
      <w:pPr>
        <w:tabs>
          <w:tab w:val="num" w:pos="2880"/>
        </w:tabs>
        <w:ind w:left="2880" w:hanging="360"/>
      </w:pPr>
      <w:rPr>
        <w:rFonts w:ascii="Symbol" w:hAnsi="Symbol" w:hint="default"/>
      </w:rPr>
    </w:lvl>
    <w:lvl w:ilvl="4" w:tplc="A462EE40" w:tentative="1">
      <w:start w:val="1"/>
      <w:numFmt w:val="bullet"/>
      <w:lvlText w:val=""/>
      <w:lvlJc w:val="left"/>
      <w:pPr>
        <w:tabs>
          <w:tab w:val="num" w:pos="3600"/>
        </w:tabs>
        <w:ind w:left="3600" w:hanging="360"/>
      </w:pPr>
      <w:rPr>
        <w:rFonts w:ascii="Symbol" w:hAnsi="Symbol" w:hint="default"/>
      </w:rPr>
    </w:lvl>
    <w:lvl w:ilvl="5" w:tplc="C1184C90" w:tentative="1">
      <w:start w:val="1"/>
      <w:numFmt w:val="bullet"/>
      <w:lvlText w:val=""/>
      <w:lvlJc w:val="left"/>
      <w:pPr>
        <w:tabs>
          <w:tab w:val="num" w:pos="4320"/>
        </w:tabs>
        <w:ind w:left="4320" w:hanging="360"/>
      </w:pPr>
      <w:rPr>
        <w:rFonts w:ascii="Symbol" w:hAnsi="Symbol" w:hint="default"/>
      </w:rPr>
    </w:lvl>
    <w:lvl w:ilvl="6" w:tplc="90022D22" w:tentative="1">
      <w:start w:val="1"/>
      <w:numFmt w:val="bullet"/>
      <w:lvlText w:val=""/>
      <w:lvlJc w:val="left"/>
      <w:pPr>
        <w:tabs>
          <w:tab w:val="num" w:pos="5040"/>
        </w:tabs>
        <w:ind w:left="5040" w:hanging="360"/>
      </w:pPr>
      <w:rPr>
        <w:rFonts w:ascii="Symbol" w:hAnsi="Symbol" w:hint="default"/>
      </w:rPr>
    </w:lvl>
    <w:lvl w:ilvl="7" w:tplc="CE5E7EE2" w:tentative="1">
      <w:start w:val="1"/>
      <w:numFmt w:val="bullet"/>
      <w:lvlText w:val=""/>
      <w:lvlJc w:val="left"/>
      <w:pPr>
        <w:tabs>
          <w:tab w:val="num" w:pos="5760"/>
        </w:tabs>
        <w:ind w:left="5760" w:hanging="360"/>
      </w:pPr>
      <w:rPr>
        <w:rFonts w:ascii="Symbol" w:hAnsi="Symbol" w:hint="default"/>
      </w:rPr>
    </w:lvl>
    <w:lvl w:ilvl="8" w:tplc="37E6C5B2" w:tentative="1">
      <w:start w:val="1"/>
      <w:numFmt w:val="bullet"/>
      <w:lvlText w:val=""/>
      <w:lvlJc w:val="left"/>
      <w:pPr>
        <w:tabs>
          <w:tab w:val="num" w:pos="6480"/>
        </w:tabs>
        <w:ind w:left="6480" w:hanging="360"/>
      </w:pPr>
      <w:rPr>
        <w:rFonts w:ascii="Symbol" w:hAnsi="Symbol" w:hint="default"/>
      </w:rPr>
    </w:lvl>
  </w:abstractNum>
  <w:num w:numId="1" w16cid:durableId="1383940859">
    <w:abstractNumId w:val="16"/>
  </w:num>
  <w:num w:numId="2" w16cid:durableId="343090622">
    <w:abstractNumId w:val="3"/>
  </w:num>
  <w:num w:numId="3" w16cid:durableId="1963069772">
    <w:abstractNumId w:val="0"/>
  </w:num>
  <w:num w:numId="4" w16cid:durableId="1207335617">
    <w:abstractNumId w:val="10"/>
  </w:num>
  <w:num w:numId="5" w16cid:durableId="78871372">
    <w:abstractNumId w:val="9"/>
  </w:num>
  <w:num w:numId="6" w16cid:durableId="2091924936">
    <w:abstractNumId w:val="1"/>
  </w:num>
  <w:num w:numId="7" w16cid:durableId="2079672475">
    <w:abstractNumId w:val="18"/>
  </w:num>
  <w:num w:numId="8" w16cid:durableId="663896301">
    <w:abstractNumId w:val="8"/>
  </w:num>
  <w:num w:numId="9" w16cid:durableId="2051760210">
    <w:abstractNumId w:val="11"/>
  </w:num>
  <w:num w:numId="10" w16cid:durableId="1294290925">
    <w:abstractNumId w:val="17"/>
  </w:num>
  <w:num w:numId="11" w16cid:durableId="1294755352">
    <w:abstractNumId w:val="14"/>
  </w:num>
  <w:num w:numId="12" w16cid:durableId="270092689">
    <w:abstractNumId w:val="2"/>
  </w:num>
  <w:num w:numId="13" w16cid:durableId="2001152202">
    <w:abstractNumId w:val="13"/>
  </w:num>
  <w:num w:numId="14" w16cid:durableId="1983457173">
    <w:abstractNumId w:val="12"/>
  </w:num>
  <w:num w:numId="15" w16cid:durableId="848258845">
    <w:abstractNumId w:val="6"/>
  </w:num>
  <w:num w:numId="16" w16cid:durableId="92937720">
    <w:abstractNumId w:val="15"/>
  </w:num>
  <w:num w:numId="17" w16cid:durableId="186450874">
    <w:abstractNumId w:val="4"/>
  </w:num>
  <w:num w:numId="18" w16cid:durableId="556164029">
    <w:abstractNumId w:val="5"/>
  </w:num>
  <w:num w:numId="19" w16cid:durableId="289552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52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82"/>
    <w:rsid w:val="00003FD8"/>
    <w:rsid w:val="00016AF6"/>
    <w:rsid w:val="00022D49"/>
    <w:rsid w:val="0002503C"/>
    <w:rsid w:val="0002527C"/>
    <w:rsid w:val="00030A1D"/>
    <w:rsid w:val="00031C82"/>
    <w:rsid w:val="00043DBD"/>
    <w:rsid w:val="000516F7"/>
    <w:rsid w:val="00053FF6"/>
    <w:rsid w:val="00060C16"/>
    <w:rsid w:val="00064AEC"/>
    <w:rsid w:val="000650DB"/>
    <w:rsid w:val="00081266"/>
    <w:rsid w:val="00084DB1"/>
    <w:rsid w:val="0009309F"/>
    <w:rsid w:val="0009424F"/>
    <w:rsid w:val="000B48D3"/>
    <w:rsid w:val="000C279C"/>
    <w:rsid w:val="000C40F8"/>
    <w:rsid w:val="000E6851"/>
    <w:rsid w:val="000F1EF6"/>
    <w:rsid w:val="000F2ACD"/>
    <w:rsid w:val="001012B4"/>
    <w:rsid w:val="00106EE1"/>
    <w:rsid w:val="00117C45"/>
    <w:rsid w:val="001200FE"/>
    <w:rsid w:val="0012060C"/>
    <w:rsid w:val="00134D49"/>
    <w:rsid w:val="001451DA"/>
    <w:rsid w:val="001464B8"/>
    <w:rsid w:val="00155B08"/>
    <w:rsid w:val="001626F1"/>
    <w:rsid w:val="001752D2"/>
    <w:rsid w:val="001757EF"/>
    <w:rsid w:val="00176631"/>
    <w:rsid w:val="00177BD4"/>
    <w:rsid w:val="00182254"/>
    <w:rsid w:val="00187445"/>
    <w:rsid w:val="001965E8"/>
    <w:rsid w:val="00196ED3"/>
    <w:rsid w:val="001A7BB1"/>
    <w:rsid w:val="001B080A"/>
    <w:rsid w:val="001B3396"/>
    <w:rsid w:val="001B5F0C"/>
    <w:rsid w:val="001C4836"/>
    <w:rsid w:val="001D35C7"/>
    <w:rsid w:val="001D39AA"/>
    <w:rsid w:val="001D4699"/>
    <w:rsid w:val="001F3B75"/>
    <w:rsid w:val="001F3D7B"/>
    <w:rsid w:val="001F5B61"/>
    <w:rsid w:val="001F66D5"/>
    <w:rsid w:val="00203C9B"/>
    <w:rsid w:val="00212D4D"/>
    <w:rsid w:val="00214CE3"/>
    <w:rsid w:val="00221D9C"/>
    <w:rsid w:val="00224149"/>
    <w:rsid w:val="002352B8"/>
    <w:rsid w:val="0024123D"/>
    <w:rsid w:val="00243FD0"/>
    <w:rsid w:val="00253ADC"/>
    <w:rsid w:val="002662B6"/>
    <w:rsid w:val="00277EA4"/>
    <w:rsid w:val="00286C92"/>
    <w:rsid w:val="00290512"/>
    <w:rsid w:val="00292318"/>
    <w:rsid w:val="00296C7D"/>
    <w:rsid w:val="002A5D17"/>
    <w:rsid w:val="002B1557"/>
    <w:rsid w:val="002B7350"/>
    <w:rsid w:val="002D05BC"/>
    <w:rsid w:val="002D109E"/>
    <w:rsid w:val="002D67C5"/>
    <w:rsid w:val="002E0523"/>
    <w:rsid w:val="002E2A4D"/>
    <w:rsid w:val="002E7630"/>
    <w:rsid w:val="002F0A10"/>
    <w:rsid w:val="002F0E1E"/>
    <w:rsid w:val="002F466C"/>
    <w:rsid w:val="00320CFE"/>
    <w:rsid w:val="003272D6"/>
    <w:rsid w:val="00330E5D"/>
    <w:rsid w:val="0033283C"/>
    <w:rsid w:val="00334EFB"/>
    <w:rsid w:val="00335BB8"/>
    <w:rsid w:val="00341B92"/>
    <w:rsid w:val="003433B5"/>
    <w:rsid w:val="003468E6"/>
    <w:rsid w:val="00356AEA"/>
    <w:rsid w:val="00357651"/>
    <w:rsid w:val="0036072F"/>
    <w:rsid w:val="00364886"/>
    <w:rsid w:val="003811D3"/>
    <w:rsid w:val="00395D1E"/>
    <w:rsid w:val="003A19C5"/>
    <w:rsid w:val="003B7E47"/>
    <w:rsid w:val="003C2AEA"/>
    <w:rsid w:val="003C4E4C"/>
    <w:rsid w:val="003D3A4F"/>
    <w:rsid w:val="003D40E2"/>
    <w:rsid w:val="003D79B0"/>
    <w:rsid w:val="003F4435"/>
    <w:rsid w:val="00403AA9"/>
    <w:rsid w:val="00407230"/>
    <w:rsid w:val="004101CB"/>
    <w:rsid w:val="00427E99"/>
    <w:rsid w:val="004373D6"/>
    <w:rsid w:val="00444FB5"/>
    <w:rsid w:val="00456BD2"/>
    <w:rsid w:val="004600A3"/>
    <w:rsid w:val="00464712"/>
    <w:rsid w:val="00470151"/>
    <w:rsid w:val="00470E20"/>
    <w:rsid w:val="00472399"/>
    <w:rsid w:val="00473138"/>
    <w:rsid w:val="004840A6"/>
    <w:rsid w:val="004862AF"/>
    <w:rsid w:val="00486F09"/>
    <w:rsid w:val="00495099"/>
    <w:rsid w:val="00496763"/>
    <w:rsid w:val="004A09D5"/>
    <w:rsid w:val="004A287A"/>
    <w:rsid w:val="004A321C"/>
    <w:rsid w:val="004B0FB1"/>
    <w:rsid w:val="004B42C6"/>
    <w:rsid w:val="004B6507"/>
    <w:rsid w:val="004C0725"/>
    <w:rsid w:val="004C29DF"/>
    <w:rsid w:val="004C63B3"/>
    <w:rsid w:val="004E0B91"/>
    <w:rsid w:val="004E4206"/>
    <w:rsid w:val="004F1E15"/>
    <w:rsid w:val="004F47C2"/>
    <w:rsid w:val="004F5288"/>
    <w:rsid w:val="004F765B"/>
    <w:rsid w:val="00502A99"/>
    <w:rsid w:val="00507C98"/>
    <w:rsid w:val="00517A6B"/>
    <w:rsid w:val="00526F81"/>
    <w:rsid w:val="00550D49"/>
    <w:rsid w:val="00552E4A"/>
    <w:rsid w:val="005607A3"/>
    <w:rsid w:val="00566304"/>
    <w:rsid w:val="005719C5"/>
    <w:rsid w:val="005725BE"/>
    <w:rsid w:val="00572F0C"/>
    <w:rsid w:val="00575B29"/>
    <w:rsid w:val="005762F4"/>
    <w:rsid w:val="005A3DD7"/>
    <w:rsid w:val="005B012F"/>
    <w:rsid w:val="005B4FC2"/>
    <w:rsid w:val="005C023C"/>
    <w:rsid w:val="005C3B9D"/>
    <w:rsid w:val="005C42F7"/>
    <w:rsid w:val="005D22B6"/>
    <w:rsid w:val="005D266F"/>
    <w:rsid w:val="005E6DEB"/>
    <w:rsid w:val="005F15D0"/>
    <w:rsid w:val="005F693B"/>
    <w:rsid w:val="006000F0"/>
    <w:rsid w:val="00602C57"/>
    <w:rsid w:val="00602C80"/>
    <w:rsid w:val="00604531"/>
    <w:rsid w:val="006361A7"/>
    <w:rsid w:val="0064101C"/>
    <w:rsid w:val="00643A5B"/>
    <w:rsid w:val="006461E7"/>
    <w:rsid w:val="006537F4"/>
    <w:rsid w:val="006665AA"/>
    <w:rsid w:val="00675DC7"/>
    <w:rsid w:val="00676089"/>
    <w:rsid w:val="006822A4"/>
    <w:rsid w:val="006858ED"/>
    <w:rsid w:val="0068658A"/>
    <w:rsid w:val="0069577A"/>
    <w:rsid w:val="00696608"/>
    <w:rsid w:val="006A5653"/>
    <w:rsid w:val="006B01D4"/>
    <w:rsid w:val="006B209B"/>
    <w:rsid w:val="006C1153"/>
    <w:rsid w:val="006C601C"/>
    <w:rsid w:val="006D3A69"/>
    <w:rsid w:val="006E1F4F"/>
    <w:rsid w:val="006E2410"/>
    <w:rsid w:val="006E754E"/>
    <w:rsid w:val="006E7A95"/>
    <w:rsid w:val="006F12FA"/>
    <w:rsid w:val="006F2EB2"/>
    <w:rsid w:val="006F379B"/>
    <w:rsid w:val="006F7BB4"/>
    <w:rsid w:val="007009F2"/>
    <w:rsid w:val="00705304"/>
    <w:rsid w:val="0070564C"/>
    <w:rsid w:val="007157CA"/>
    <w:rsid w:val="00716459"/>
    <w:rsid w:val="0073098D"/>
    <w:rsid w:val="00731341"/>
    <w:rsid w:val="0074100C"/>
    <w:rsid w:val="007456FB"/>
    <w:rsid w:val="00746901"/>
    <w:rsid w:val="00761A8F"/>
    <w:rsid w:val="007668E0"/>
    <w:rsid w:val="0076704B"/>
    <w:rsid w:val="007716FB"/>
    <w:rsid w:val="007719EE"/>
    <w:rsid w:val="0077253D"/>
    <w:rsid w:val="00773120"/>
    <w:rsid w:val="0077534C"/>
    <w:rsid w:val="007759BC"/>
    <w:rsid w:val="00782230"/>
    <w:rsid w:val="00783B99"/>
    <w:rsid w:val="00793789"/>
    <w:rsid w:val="007A0779"/>
    <w:rsid w:val="007A2538"/>
    <w:rsid w:val="007A3807"/>
    <w:rsid w:val="007B1D46"/>
    <w:rsid w:val="007B240C"/>
    <w:rsid w:val="007C1BD2"/>
    <w:rsid w:val="007D7017"/>
    <w:rsid w:val="007E6A52"/>
    <w:rsid w:val="007F62F0"/>
    <w:rsid w:val="00802E94"/>
    <w:rsid w:val="00804E40"/>
    <w:rsid w:val="00806C30"/>
    <w:rsid w:val="00807B00"/>
    <w:rsid w:val="00807DF1"/>
    <w:rsid w:val="00813A52"/>
    <w:rsid w:val="008208F1"/>
    <w:rsid w:val="008312ED"/>
    <w:rsid w:val="00834786"/>
    <w:rsid w:val="00840648"/>
    <w:rsid w:val="00844940"/>
    <w:rsid w:val="00855329"/>
    <w:rsid w:val="008768FC"/>
    <w:rsid w:val="008871C2"/>
    <w:rsid w:val="008B1564"/>
    <w:rsid w:val="008C2E9F"/>
    <w:rsid w:val="008C52B9"/>
    <w:rsid w:val="008C5C6B"/>
    <w:rsid w:val="008E5DDC"/>
    <w:rsid w:val="008F0058"/>
    <w:rsid w:val="008F156B"/>
    <w:rsid w:val="008F5105"/>
    <w:rsid w:val="00911642"/>
    <w:rsid w:val="009357C2"/>
    <w:rsid w:val="00937E2A"/>
    <w:rsid w:val="00940429"/>
    <w:rsid w:val="009509C7"/>
    <w:rsid w:val="009540BB"/>
    <w:rsid w:val="0096489E"/>
    <w:rsid w:val="00965F64"/>
    <w:rsid w:val="00967F80"/>
    <w:rsid w:val="00977166"/>
    <w:rsid w:val="00980665"/>
    <w:rsid w:val="0099065B"/>
    <w:rsid w:val="00994794"/>
    <w:rsid w:val="009B3D6E"/>
    <w:rsid w:val="009C1776"/>
    <w:rsid w:val="009D1F87"/>
    <w:rsid w:val="009D2EF0"/>
    <w:rsid w:val="009D7C41"/>
    <w:rsid w:val="009F4451"/>
    <w:rsid w:val="009F5B07"/>
    <w:rsid w:val="00A0671A"/>
    <w:rsid w:val="00A125CD"/>
    <w:rsid w:val="00A249BB"/>
    <w:rsid w:val="00A31FD1"/>
    <w:rsid w:val="00A32A21"/>
    <w:rsid w:val="00A4034E"/>
    <w:rsid w:val="00A437D8"/>
    <w:rsid w:val="00A43F65"/>
    <w:rsid w:val="00A50389"/>
    <w:rsid w:val="00A61881"/>
    <w:rsid w:val="00A61913"/>
    <w:rsid w:val="00A75DC1"/>
    <w:rsid w:val="00A803EA"/>
    <w:rsid w:val="00A85FAA"/>
    <w:rsid w:val="00AA2B28"/>
    <w:rsid w:val="00AA69E6"/>
    <w:rsid w:val="00AC65DA"/>
    <w:rsid w:val="00AE1AE9"/>
    <w:rsid w:val="00AE7744"/>
    <w:rsid w:val="00AE7EB2"/>
    <w:rsid w:val="00B01058"/>
    <w:rsid w:val="00B02CB9"/>
    <w:rsid w:val="00B1180A"/>
    <w:rsid w:val="00B20B5A"/>
    <w:rsid w:val="00B21254"/>
    <w:rsid w:val="00B2414F"/>
    <w:rsid w:val="00B257FB"/>
    <w:rsid w:val="00B302F9"/>
    <w:rsid w:val="00B321F3"/>
    <w:rsid w:val="00B42CD9"/>
    <w:rsid w:val="00B62170"/>
    <w:rsid w:val="00B64909"/>
    <w:rsid w:val="00B66CB7"/>
    <w:rsid w:val="00B67BAC"/>
    <w:rsid w:val="00B73BCC"/>
    <w:rsid w:val="00B81FCC"/>
    <w:rsid w:val="00B96B77"/>
    <w:rsid w:val="00BA049A"/>
    <w:rsid w:val="00BA14BD"/>
    <w:rsid w:val="00BA6BC0"/>
    <w:rsid w:val="00BB5151"/>
    <w:rsid w:val="00BB5C7F"/>
    <w:rsid w:val="00BC21DB"/>
    <w:rsid w:val="00BC4DC9"/>
    <w:rsid w:val="00BD0AF0"/>
    <w:rsid w:val="00BD2B2A"/>
    <w:rsid w:val="00BF4347"/>
    <w:rsid w:val="00C04747"/>
    <w:rsid w:val="00C2207F"/>
    <w:rsid w:val="00C37340"/>
    <w:rsid w:val="00C40E99"/>
    <w:rsid w:val="00C50B05"/>
    <w:rsid w:val="00C53107"/>
    <w:rsid w:val="00C668BA"/>
    <w:rsid w:val="00C721BD"/>
    <w:rsid w:val="00C80B00"/>
    <w:rsid w:val="00C8115D"/>
    <w:rsid w:val="00CA188F"/>
    <w:rsid w:val="00CA2257"/>
    <w:rsid w:val="00CA243B"/>
    <w:rsid w:val="00CA28B3"/>
    <w:rsid w:val="00CA6477"/>
    <w:rsid w:val="00CA7A79"/>
    <w:rsid w:val="00CB4415"/>
    <w:rsid w:val="00CE017D"/>
    <w:rsid w:val="00CE068C"/>
    <w:rsid w:val="00CF0FA9"/>
    <w:rsid w:val="00CF481E"/>
    <w:rsid w:val="00CF5D8A"/>
    <w:rsid w:val="00D00E6E"/>
    <w:rsid w:val="00D066A7"/>
    <w:rsid w:val="00D1264B"/>
    <w:rsid w:val="00D1518F"/>
    <w:rsid w:val="00D24F24"/>
    <w:rsid w:val="00D52602"/>
    <w:rsid w:val="00D612FD"/>
    <w:rsid w:val="00D849C4"/>
    <w:rsid w:val="00D9607F"/>
    <w:rsid w:val="00DA516E"/>
    <w:rsid w:val="00DD1398"/>
    <w:rsid w:val="00DF0FC1"/>
    <w:rsid w:val="00DF4FCE"/>
    <w:rsid w:val="00E12332"/>
    <w:rsid w:val="00E17340"/>
    <w:rsid w:val="00E35112"/>
    <w:rsid w:val="00E60FC2"/>
    <w:rsid w:val="00E6789E"/>
    <w:rsid w:val="00E779D4"/>
    <w:rsid w:val="00E82162"/>
    <w:rsid w:val="00E877A5"/>
    <w:rsid w:val="00E9076B"/>
    <w:rsid w:val="00EA4CEB"/>
    <w:rsid w:val="00EB1CCA"/>
    <w:rsid w:val="00EB1DE7"/>
    <w:rsid w:val="00EC0B79"/>
    <w:rsid w:val="00EC50BA"/>
    <w:rsid w:val="00ED13C7"/>
    <w:rsid w:val="00ED2EAB"/>
    <w:rsid w:val="00ED5357"/>
    <w:rsid w:val="00EE451A"/>
    <w:rsid w:val="00EF114B"/>
    <w:rsid w:val="00EF147A"/>
    <w:rsid w:val="00EF1FB3"/>
    <w:rsid w:val="00EF3E73"/>
    <w:rsid w:val="00F16399"/>
    <w:rsid w:val="00F21086"/>
    <w:rsid w:val="00F24C06"/>
    <w:rsid w:val="00F25BA2"/>
    <w:rsid w:val="00F30ED8"/>
    <w:rsid w:val="00F32F6A"/>
    <w:rsid w:val="00F3457E"/>
    <w:rsid w:val="00F41129"/>
    <w:rsid w:val="00F477CE"/>
    <w:rsid w:val="00F504DE"/>
    <w:rsid w:val="00F5187E"/>
    <w:rsid w:val="00F53E2B"/>
    <w:rsid w:val="00F627D3"/>
    <w:rsid w:val="00F82DA7"/>
    <w:rsid w:val="00F832E3"/>
    <w:rsid w:val="00F944F3"/>
    <w:rsid w:val="00FA005B"/>
    <w:rsid w:val="00FA1F9C"/>
    <w:rsid w:val="00FA788E"/>
    <w:rsid w:val="00FB15B5"/>
    <w:rsid w:val="00FB1713"/>
    <w:rsid w:val="00FB2775"/>
    <w:rsid w:val="00FD36DD"/>
    <w:rsid w:val="00FD6665"/>
    <w:rsid w:val="00FE17CA"/>
    <w:rsid w:val="00FE1D13"/>
    <w:rsid w:val="00FE584F"/>
    <w:rsid w:val="00FF5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2"/>
    </o:shapelayout>
  </w:shapeDefaults>
  <w:doNotEmbedSmartTags/>
  <w:decimalSymbol w:val=","/>
  <w:listSeparator w:val=";"/>
  <w14:docId w14:val="55E383E9"/>
  <w15:chartTrackingRefBased/>
  <w15:docId w15:val="{C24FD25F-9DA8-409D-BAE5-6EAB28EB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3107"/>
    <w:pPr>
      <w:suppressAutoHyphens/>
    </w:pPr>
    <w:rPr>
      <w:rFonts w:ascii="Verdana" w:hAnsi="Verdana" w:cs="Verdana"/>
      <w:sz w:val="18"/>
      <w:szCs w:val="18"/>
      <w:lang w:eastAsia="ar-SA"/>
    </w:rPr>
  </w:style>
  <w:style w:type="paragraph" w:styleId="Titolo1">
    <w:name w:val="heading 1"/>
    <w:basedOn w:val="Normale"/>
    <w:next w:val="Normale"/>
    <w:link w:val="Titolo1Carattere"/>
    <w:uiPriority w:val="9"/>
    <w:qFormat/>
    <w:rsid w:val="00761A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F41129"/>
    <w:pPr>
      <w:keepNext/>
      <w:widowControl w:val="0"/>
      <w:numPr>
        <w:ilvl w:val="1"/>
        <w:numId w:val="3"/>
      </w:numPr>
      <w:spacing w:before="120"/>
      <w:jc w:val="right"/>
      <w:outlineLvl w:val="1"/>
    </w:pPr>
    <w:rPr>
      <w:rFonts w:ascii="Times New Roman" w:hAnsi="Times New Roman" w:cs="Times New Roman"/>
      <w:sz w:val="20"/>
      <w:szCs w:val="20"/>
      <w:lang w:eastAsia="it-IT"/>
    </w:rPr>
  </w:style>
  <w:style w:type="paragraph" w:styleId="Titolo5">
    <w:name w:val="heading 5"/>
    <w:basedOn w:val="Normale"/>
    <w:next w:val="Normale"/>
    <w:link w:val="Titolo5Carattere"/>
    <w:uiPriority w:val="9"/>
    <w:semiHidden/>
    <w:unhideWhenUsed/>
    <w:qFormat/>
    <w:rsid w:val="00761A8F"/>
    <w:pPr>
      <w:keepNext/>
      <w:keepLines/>
      <w:suppressAutoHyphens w:val="0"/>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styleId="Collegamentoipertestuale">
    <w:name w:val="Hyperlink"/>
    <w:rPr>
      <w:color w:val="336633"/>
      <w:u w:val="singl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idipagina">
    <w:name w:val="footer"/>
    <w:basedOn w:val="Normale"/>
    <w:link w:val="PidipaginaCarattere"/>
    <w:pPr>
      <w:tabs>
        <w:tab w:val="center" w:pos="4819"/>
        <w:tab w:val="right" w:pos="9071"/>
      </w:tabs>
    </w:pPr>
    <w:rPr>
      <w:rFonts w:ascii="Arial Narrow" w:hAnsi="Arial Narrow" w:cs="Arial Narrow"/>
      <w:sz w:val="22"/>
      <w:szCs w:val="20"/>
    </w:rPr>
  </w:style>
  <w:style w:type="paragraph" w:styleId="Intestazione">
    <w:name w:val="header"/>
    <w:basedOn w:val="Normale"/>
    <w:link w:val="IntestazioneCarattere"/>
    <w:pPr>
      <w:tabs>
        <w:tab w:val="center" w:pos="4536"/>
        <w:tab w:val="right" w:pos="9072"/>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uiPriority w:val="39"/>
    <w:rsid w:val="0069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696608"/>
    <w:rPr>
      <w:color w:val="808080"/>
      <w:shd w:val="clear" w:color="auto" w:fill="E6E6E6"/>
    </w:rPr>
  </w:style>
  <w:style w:type="character" w:styleId="Collegamentovisitato">
    <w:name w:val="FollowedHyperlink"/>
    <w:basedOn w:val="Carpredefinitoparagrafo"/>
    <w:uiPriority w:val="99"/>
    <w:semiHidden/>
    <w:unhideWhenUsed/>
    <w:rsid w:val="000C279C"/>
    <w:rPr>
      <w:color w:val="954F72" w:themeColor="followedHyperlink"/>
      <w:u w:val="single"/>
    </w:rPr>
  </w:style>
  <w:style w:type="character" w:customStyle="1" w:styleId="IntestazioneCarattere">
    <w:name w:val="Intestazione Carattere"/>
    <w:basedOn w:val="Carpredefinitoparagrafo"/>
    <w:link w:val="Intestazione"/>
    <w:uiPriority w:val="99"/>
    <w:rsid w:val="003D79B0"/>
    <w:rPr>
      <w:rFonts w:ascii="Verdana" w:hAnsi="Verdana" w:cs="Verdana"/>
      <w:sz w:val="18"/>
      <w:szCs w:val="18"/>
      <w:lang w:eastAsia="ar-SA"/>
    </w:rPr>
  </w:style>
  <w:style w:type="character" w:styleId="Testosegnaposto">
    <w:name w:val="Placeholder Text"/>
    <w:basedOn w:val="Carpredefinitoparagrafo"/>
    <w:uiPriority w:val="99"/>
    <w:semiHidden/>
    <w:rsid w:val="003D79B0"/>
    <w:rPr>
      <w:color w:val="808080"/>
    </w:rPr>
  </w:style>
  <w:style w:type="paragraph" w:styleId="Testofumetto">
    <w:name w:val="Balloon Text"/>
    <w:basedOn w:val="Normale"/>
    <w:link w:val="TestofumettoCarattere"/>
    <w:uiPriority w:val="99"/>
    <w:semiHidden/>
    <w:unhideWhenUsed/>
    <w:rsid w:val="004C29DF"/>
    <w:rPr>
      <w:rFonts w:ascii="Segoe UI" w:hAnsi="Segoe UI" w:cs="Segoe UI"/>
    </w:rPr>
  </w:style>
  <w:style w:type="character" w:customStyle="1" w:styleId="TestofumettoCarattere">
    <w:name w:val="Testo fumetto Carattere"/>
    <w:basedOn w:val="Carpredefinitoparagrafo"/>
    <w:link w:val="Testofumetto"/>
    <w:uiPriority w:val="99"/>
    <w:semiHidden/>
    <w:rsid w:val="004C29DF"/>
    <w:rPr>
      <w:rFonts w:ascii="Segoe UI" w:hAnsi="Segoe UI" w:cs="Segoe UI"/>
      <w:sz w:val="18"/>
      <w:szCs w:val="18"/>
      <w:lang w:eastAsia="ar-SA"/>
    </w:rPr>
  </w:style>
  <w:style w:type="paragraph" w:customStyle="1" w:styleId="Stile1">
    <w:name w:val="Stile1"/>
    <w:basedOn w:val="Normale"/>
    <w:qFormat/>
    <w:rsid w:val="00003FD8"/>
    <w:pPr>
      <w:tabs>
        <w:tab w:val="left" w:pos="5325"/>
      </w:tabs>
      <w:suppressAutoHyphens w:val="0"/>
      <w:ind w:right="1134"/>
    </w:pPr>
    <w:rPr>
      <w:rFonts w:ascii="Arial" w:hAnsi="Arial" w:cs="Arial"/>
      <w:b/>
      <w:sz w:val="20"/>
      <w:szCs w:val="20"/>
    </w:rPr>
  </w:style>
  <w:style w:type="character" w:customStyle="1" w:styleId="Menzionenonrisolta2">
    <w:name w:val="Menzione non risolta2"/>
    <w:basedOn w:val="Carpredefinitoparagrafo"/>
    <w:uiPriority w:val="99"/>
    <w:semiHidden/>
    <w:unhideWhenUsed/>
    <w:rsid w:val="00EE451A"/>
    <w:rPr>
      <w:color w:val="808080"/>
      <w:shd w:val="clear" w:color="auto" w:fill="E6E6E6"/>
    </w:rPr>
  </w:style>
  <w:style w:type="character" w:customStyle="1" w:styleId="PidipaginaCarattere">
    <w:name w:val="Piè di pagina Carattere"/>
    <w:basedOn w:val="Carpredefinitoparagrafo"/>
    <w:link w:val="Pidipagina"/>
    <w:uiPriority w:val="99"/>
    <w:rsid w:val="001464B8"/>
    <w:rPr>
      <w:rFonts w:ascii="Arial Narrow" w:hAnsi="Arial Narrow" w:cs="Arial Narrow"/>
      <w:sz w:val="22"/>
      <w:lang w:eastAsia="ar-SA"/>
    </w:rPr>
  </w:style>
  <w:style w:type="paragraph" w:customStyle="1" w:styleId="Rigadintestazione">
    <w:name w:val="Riga d'intestazione"/>
    <w:basedOn w:val="Normale"/>
    <w:rsid w:val="003811D3"/>
    <w:pPr>
      <w:widowControl w:val="0"/>
      <w:tabs>
        <w:tab w:val="center" w:pos="4819"/>
        <w:tab w:val="right" w:pos="9638"/>
      </w:tabs>
    </w:pPr>
    <w:rPr>
      <w:rFonts w:ascii="Times New Roman" w:hAnsi="Times New Roman" w:cs="Times New Roman"/>
      <w:sz w:val="20"/>
      <w:szCs w:val="20"/>
      <w:lang w:eastAsia="it-IT"/>
    </w:rPr>
  </w:style>
  <w:style w:type="paragraph" w:customStyle="1" w:styleId="Standard">
    <w:name w:val="Standard"/>
    <w:rsid w:val="00911642"/>
    <w:pPr>
      <w:widowControl w:val="0"/>
      <w:suppressAutoHyphens/>
      <w:autoSpaceDN w:val="0"/>
      <w:textAlignment w:val="baseline"/>
    </w:pPr>
    <w:rPr>
      <w:rFonts w:ascii="Liberation Serif" w:eastAsia="SimSun" w:hAnsi="Liberation Serif" w:cs="Lohit Hindi"/>
      <w:kern w:val="3"/>
      <w:sz w:val="24"/>
      <w:szCs w:val="24"/>
      <w:lang w:eastAsia="zh-CN" w:bidi="hi-IN"/>
    </w:rPr>
  </w:style>
  <w:style w:type="paragraph" w:customStyle="1" w:styleId="Testonormale1">
    <w:name w:val="Testo normale1"/>
    <w:basedOn w:val="Standard"/>
    <w:rsid w:val="00911642"/>
    <w:rPr>
      <w:rFonts w:ascii="Courier New" w:eastAsia="Courier New" w:hAnsi="Courier New" w:cs="Courier New"/>
    </w:rPr>
  </w:style>
  <w:style w:type="paragraph" w:customStyle="1" w:styleId="WW-Rigadintestazione">
    <w:name w:val="WW-Riga d'intestazione"/>
    <w:basedOn w:val="Normale"/>
    <w:rsid w:val="00834786"/>
    <w:pPr>
      <w:widowControl w:val="0"/>
      <w:tabs>
        <w:tab w:val="center" w:pos="4819"/>
        <w:tab w:val="right" w:pos="9638"/>
      </w:tabs>
    </w:pPr>
    <w:rPr>
      <w:rFonts w:ascii="Times New Roman" w:hAnsi="Times New Roman" w:cs="Times New Roman"/>
      <w:sz w:val="20"/>
      <w:szCs w:val="20"/>
      <w:lang w:eastAsia="it-IT"/>
    </w:rPr>
  </w:style>
  <w:style w:type="character" w:customStyle="1" w:styleId="Titolo2Carattere">
    <w:name w:val="Titolo 2 Carattere"/>
    <w:basedOn w:val="Carpredefinitoparagrafo"/>
    <w:link w:val="Titolo2"/>
    <w:rsid w:val="00F41129"/>
  </w:style>
  <w:style w:type="character" w:styleId="Numeropagina">
    <w:name w:val="page number"/>
    <w:basedOn w:val="Carpredefinitoparagrafo1"/>
    <w:rsid w:val="00F41129"/>
  </w:style>
  <w:style w:type="paragraph" w:customStyle="1" w:styleId="Default">
    <w:name w:val="Default"/>
    <w:rsid w:val="00BF4347"/>
    <w:pPr>
      <w:autoSpaceDE w:val="0"/>
      <w:autoSpaceDN w:val="0"/>
      <w:adjustRightInd w:val="0"/>
    </w:pPr>
    <w:rPr>
      <w:rFonts w:ascii="Arial" w:eastAsiaTheme="minorHAnsi" w:hAnsi="Arial" w:cs="Arial"/>
      <w:color w:val="000000"/>
      <w:sz w:val="24"/>
      <w:szCs w:val="24"/>
      <w:lang w:eastAsia="en-US"/>
    </w:rPr>
  </w:style>
  <w:style w:type="paragraph" w:styleId="IndirizzoHTML">
    <w:name w:val="HTML Address"/>
    <w:basedOn w:val="Normale"/>
    <w:link w:val="IndirizzoHTMLCarattere"/>
    <w:uiPriority w:val="99"/>
    <w:semiHidden/>
    <w:unhideWhenUsed/>
    <w:rsid w:val="001D35C7"/>
    <w:pPr>
      <w:suppressAutoHyphens w:val="0"/>
    </w:pPr>
    <w:rPr>
      <w:rFonts w:ascii="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1D35C7"/>
    <w:rPr>
      <w:i/>
      <w:iCs/>
      <w:sz w:val="24"/>
      <w:szCs w:val="24"/>
    </w:rPr>
  </w:style>
  <w:style w:type="character" w:customStyle="1" w:styleId="address">
    <w:name w:val="address"/>
    <w:basedOn w:val="Carpredefinitoparagrafo"/>
    <w:rsid w:val="001D35C7"/>
  </w:style>
  <w:style w:type="paragraph" w:customStyle="1" w:styleId="DeutscherText">
    <w:name w:val="Deutscher Text"/>
    <w:basedOn w:val="Normale"/>
    <w:rsid w:val="007668E0"/>
    <w:pPr>
      <w:suppressAutoHyphens w:val="0"/>
      <w:spacing w:line="240" w:lineRule="exact"/>
      <w:jc w:val="both"/>
    </w:pPr>
    <w:rPr>
      <w:rFonts w:ascii="Arial" w:hAnsi="Arial" w:cs="Times New Roman"/>
      <w:noProof/>
      <w:sz w:val="20"/>
      <w:szCs w:val="20"/>
      <w:lang w:val="en-US" w:eastAsia="en-US"/>
    </w:rPr>
  </w:style>
  <w:style w:type="character" w:customStyle="1" w:styleId="contentpasted0">
    <w:name w:val="contentpasted0"/>
    <w:basedOn w:val="Carpredefinitoparagrafo"/>
    <w:rsid w:val="009F5B07"/>
  </w:style>
  <w:style w:type="paragraph" w:customStyle="1" w:styleId="xmsonormal">
    <w:name w:val="x_msonormal"/>
    <w:basedOn w:val="Normale"/>
    <w:rsid w:val="008F156B"/>
    <w:pPr>
      <w:suppressAutoHyphens w:val="0"/>
      <w:spacing w:before="100" w:beforeAutospacing="1" w:after="100" w:afterAutospacing="1"/>
    </w:pPr>
    <w:rPr>
      <w:rFonts w:ascii="Times New Roman" w:hAnsi="Times New Roman" w:cs="Times New Roman"/>
      <w:sz w:val="24"/>
      <w:szCs w:val="24"/>
      <w:lang w:eastAsia="it-IT"/>
    </w:rPr>
  </w:style>
  <w:style w:type="character" w:customStyle="1" w:styleId="apple-converted-space">
    <w:name w:val="apple-converted-space"/>
    <w:basedOn w:val="Carpredefinitoparagrafo"/>
    <w:rsid w:val="008F156B"/>
  </w:style>
  <w:style w:type="paragraph" w:styleId="Paragrafoelenco">
    <w:name w:val="List Paragraph"/>
    <w:basedOn w:val="Normale"/>
    <w:uiPriority w:val="34"/>
    <w:qFormat/>
    <w:rsid w:val="0002503C"/>
    <w:pPr>
      <w:ind w:left="720"/>
      <w:contextualSpacing/>
    </w:pPr>
  </w:style>
  <w:style w:type="character" w:customStyle="1" w:styleId="Titolo1Carattere">
    <w:name w:val="Titolo 1 Carattere"/>
    <w:basedOn w:val="Carpredefinitoparagrafo"/>
    <w:link w:val="Titolo1"/>
    <w:uiPriority w:val="9"/>
    <w:rsid w:val="00761A8F"/>
    <w:rPr>
      <w:rFonts w:asciiTheme="majorHAnsi" w:eastAsiaTheme="majorEastAsia" w:hAnsiTheme="majorHAnsi" w:cstheme="majorBidi"/>
      <w:color w:val="2F5496" w:themeColor="accent1" w:themeShade="BF"/>
      <w:sz w:val="32"/>
      <w:szCs w:val="32"/>
      <w:lang w:eastAsia="ar-SA"/>
    </w:rPr>
  </w:style>
  <w:style w:type="character" w:customStyle="1" w:styleId="Titolo5Carattere">
    <w:name w:val="Titolo 5 Carattere"/>
    <w:basedOn w:val="Carpredefinitoparagrafo"/>
    <w:link w:val="Titolo5"/>
    <w:uiPriority w:val="9"/>
    <w:semiHidden/>
    <w:rsid w:val="00761A8F"/>
    <w:rPr>
      <w:rFonts w:asciiTheme="majorHAnsi" w:eastAsiaTheme="majorEastAsia" w:hAnsiTheme="majorHAnsi" w:cstheme="majorBidi"/>
      <w:color w:val="2F5496" w:themeColor="accent1" w:themeShade="BF"/>
      <w:sz w:val="22"/>
      <w:szCs w:val="22"/>
      <w:lang w:eastAsia="en-US"/>
    </w:rPr>
  </w:style>
  <w:style w:type="paragraph" w:styleId="NormaleWeb">
    <w:name w:val="Normal (Web)"/>
    <w:basedOn w:val="Normale"/>
    <w:uiPriority w:val="99"/>
    <w:unhideWhenUsed/>
    <w:rsid w:val="00022D49"/>
    <w:pPr>
      <w:suppressAutoHyphens w:val="0"/>
      <w:spacing w:before="100" w:beforeAutospacing="1" w:after="100" w:afterAutospacing="1"/>
    </w:pPr>
    <w:rPr>
      <w:rFonts w:ascii="Times New Roman" w:hAnsi="Times New Roman" w:cs="Times New Roman"/>
      <w:sz w:val="24"/>
      <w:szCs w:val="24"/>
      <w:lang w:eastAsia="it-IT"/>
    </w:rPr>
  </w:style>
  <w:style w:type="character" w:styleId="Enfasigrassetto">
    <w:name w:val="Strong"/>
    <w:basedOn w:val="Carpredefinitoparagrafo"/>
    <w:uiPriority w:val="22"/>
    <w:qFormat/>
    <w:rsid w:val="00022D49"/>
    <w:rPr>
      <w:b/>
      <w:bCs/>
    </w:rPr>
  </w:style>
  <w:style w:type="paragraph" w:customStyle="1" w:styleId="fx-listitem">
    <w:name w:val="fx-list__item"/>
    <w:basedOn w:val="Normale"/>
    <w:rsid w:val="00813A52"/>
    <w:pPr>
      <w:suppressAutoHyphens w:val="0"/>
      <w:spacing w:before="100" w:beforeAutospacing="1" w:after="100" w:afterAutospacing="1"/>
    </w:pPr>
    <w:rPr>
      <w:rFonts w:ascii="Times New Roman" w:hAnsi="Times New Roman" w:cs="Times New Roman"/>
      <w:sz w:val="24"/>
      <w:szCs w:val="24"/>
      <w:lang w:eastAsia="it-IT"/>
    </w:rPr>
  </w:style>
  <w:style w:type="character" w:customStyle="1" w:styleId="fx-text">
    <w:name w:val="fx-text"/>
    <w:basedOn w:val="Carpredefinitoparagrafo"/>
    <w:rsid w:val="0081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5699">
      <w:bodyDiv w:val="1"/>
      <w:marLeft w:val="0"/>
      <w:marRight w:val="0"/>
      <w:marTop w:val="0"/>
      <w:marBottom w:val="0"/>
      <w:divBdr>
        <w:top w:val="none" w:sz="0" w:space="0" w:color="auto"/>
        <w:left w:val="none" w:sz="0" w:space="0" w:color="auto"/>
        <w:bottom w:val="none" w:sz="0" w:space="0" w:color="auto"/>
        <w:right w:val="none" w:sz="0" w:space="0" w:color="auto"/>
      </w:divBdr>
    </w:div>
    <w:div w:id="120612191">
      <w:bodyDiv w:val="1"/>
      <w:marLeft w:val="0"/>
      <w:marRight w:val="0"/>
      <w:marTop w:val="0"/>
      <w:marBottom w:val="0"/>
      <w:divBdr>
        <w:top w:val="none" w:sz="0" w:space="0" w:color="auto"/>
        <w:left w:val="none" w:sz="0" w:space="0" w:color="auto"/>
        <w:bottom w:val="none" w:sz="0" w:space="0" w:color="auto"/>
        <w:right w:val="none" w:sz="0" w:space="0" w:color="auto"/>
      </w:divBdr>
    </w:div>
    <w:div w:id="137114715">
      <w:bodyDiv w:val="1"/>
      <w:marLeft w:val="0"/>
      <w:marRight w:val="0"/>
      <w:marTop w:val="0"/>
      <w:marBottom w:val="0"/>
      <w:divBdr>
        <w:top w:val="none" w:sz="0" w:space="0" w:color="auto"/>
        <w:left w:val="none" w:sz="0" w:space="0" w:color="auto"/>
        <w:bottom w:val="none" w:sz="0" w:space="0" w:color="auto"/>
        <w:right w:val="none" w:sz="0" w:space="0" w:color="auto"/>
      </w:divBdr>
    </w:div>
    <w:div w:id="572743731">
      <w:bodyDiv w:val="1"/>
      <w:marLeft w:val="0"/>
      <w:marRight w:val="0"/>
      <w:marTop w:val="0"/>
      <w:marBottom w:val="0"/>
      <w:divBdr>
        <w:top w:val="none" w:sz="0" w:space="0" w:color="auto"/>
        <w:left w:val="none" w:sz="0" w:space="0" w:color="auto"/>
        <w:bottom w:val="none" w:sz="0" w:space="0" w:color="auto"/>
        <w:right w:val="none" w:sz="0" w:space="0" w:color="auto"/>
      </w:divBdr>
    </w:div>
    <w:div w:id="574554905">
      <w:bodyDiv w:val="1"/>
      <w:marLeft w:val="0"/>
      <w:marRight w:val="0"/>
      <w:marTop w:val="0"/>
      <w:marBottom w:val="0"/>
      <w:divBdr>
        <w:top w:val="none" w:sz="0" w:space="0" w:color="auto"/>
        <w:left w:val="none" w:sz="0" w:space="0" w:color="auto"/>
        <w:bottom w:val="none" w:sz="0" w:space="0" w:color="auto"/>
        <w:right w:val="none" w:sz="0" w:space="0" w:color="auto"/>
      </w:divBdr>
    </w:div>
    <w:div w:id="864485705">
      <w:bodyDiv w:val="1"/>
      <w:marLeft w:val="0"/>
      <w:marRight w:val="0"/>
      <w:marTop w:val="0"/>
      <w:marBottom w:val="0"/>
      <w:divBdr>
        <w:top w:val="none" w:sz="0" w:space="0" w:color="auto"/>
        <w:left w:val="none" w:sz="0" w:space="0" w:color="auto"/>
        <w:bottom w:val="none" w:sz="0" w:space="0" w:color="auto"/>
        <w:right w:val="none" w:sz="0" w:space="0" w:color="auto"/>
      </w:divBdr>
    </w:div>
    <w:div w:id="950093270">
      <w:bodyDiv w:val="1"/>
      <w:marLeft w:val="0"/>
      <w:marRight w:val="0"/>
      <w:marTop w:val="0"/>
      <w:marBottom w:val="0"/>
      <w:divBdr>
        <w:top w:val="none" w:sz="0" w:space="0" w:color="auto"/>
        <w:left w:val="none" w:sz="0" w:space="0" w:color="auto"/>
        <w:bottom w:val="none" w:sz="0" w:space="0" w:color="auto"/>
        <w:right w:val="none" w:sz="0" w:space="0" w:color="auto"/>
      </w:divBdr>
    </w:div>
    <w:div w:id="993416077">
      <w:bodyDiv w:val="1"/>
      <w:marLeft w:val="0"/>
      <w:marRight w:val="0"/>
      <w:marTop w:val="0"/>
      <w:marBottom w:val="0"/>
      <w:divBdr>
        <w:top w:val="none" w:sz="0" w:space="0" w:color="auto"/>
        <w:left w:val="none" w:sz="0" w:space="0" w:color="auto"/>
        <w:bottom w:val="none" w:sz="0" w:space="0" w:color="auto"/>
        <w:right w:val="none" w:sz="0" w:space="0" w:color="auto"/>
      </w:divBdr>
    </w:div>
    <w:div w:id="1379164138">
      <w:bodyDiv w:val="1"/>
      <w:marLeft w:val="0"/>
      <w:marRight w:val="0"/>
      <w:marTop w:val="0"/>
      <w:marBottom w:val="0"/>
      <w:divBdr>
        <w:top w:val="none" w:sz="0" w:space="0" w:color="auto"/>
        <w:left w:val="none" w:sz="0" w:space="0" w:color="auto"/>
        <w:bottom w:val="none" w:sz="0" w:space="0" w:color="auto"/>
        <w:right w:val="none" w:sz="0" w:space="0" w:color="auto"/>
      </w:divBdr>
    </w:div>
    <w:div w:id="1453162290">
      <w:bodyDiv w:val="1"/>
      <w:marLeft w:val="0"/>
      <w:marRight w:val="0"/>
      <w:marTop w:val="0"/>
      <w:marBottom w:val="0"/>
      <w:divBdr>
        <w:top w:val="none" w:sz="0" w:space="0" w:color="auto"/>
        <w:left w:val="none" w:sz="0" w:space="0" w:color="auto"/>
        <w:bottom w:val="none" w:sz="0" w:space="0" w:color="auto"/>
        <w:right w:val="none" w:sz="0" w:space="0" w:color="auto"/>
      </w:divBdr>
    </w:div>
    <w:div w:id="19532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470F-746E-D446-BAD7-BDD1343E094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9808</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11505</CharactersWithSpaces>
  <SharedDoc>false</SharedDoc>
  <HLinks>
    <vt:vector size="24" baseType="variant">
      <vt:variant>
        <vt:i4>262257</vt:i4>
      </vt:variant>
      <vt:variant>
        <vt:i4>3</vt:i4>
      </vt:variant>
      <vt:variant>
        <vt:i4>0</vt:i4>
      </vt:variant>
      <vt:variant>
        <vt:i4>5</vt:i4>
      </vt:variant>
      <vt:variant>
        <vt:lpwstr>mailto:Gina.Petruzzo@scuola.alto-adige.it</vt:lpwstr>
      </vt:variant>
      <vt:variant>
        <vt:lpwstr/>
      </vt:variant>
      <vt:variant>
        <vt:i4>3211343</vt:i4>
      </vt:variant>
      <vt:variant>
        <vt:i4>6</vt:i4>
      </vt:variant>
      <vt:variant>
        <vt:i4>0</vt:i4>
      </vt:variant>
      <vt:variant>
        <vt:i4>5</vt:i4>
      </vt:variant>
      <vt:variant>
        <vt:lpwstr>mailto:spc.bressanone@pec.prov.bz.it</vt:lpwstr>
      </vt:variant>
      <vt:variant>
        <vt:lpwstr/>
      </vt:variant>
      <vt:variant>
        <vt:i4>4194333</vt:i4>
      </vt:variant>
      <vt:variant>
        <vt:i4>3</vt:i4>
      </vt:variant>
      <vt:variant>
        <vt:i4>0</vt:i4>
      </vt:variant>
      <vt:variant>
        <vt:i4>5</vt:i4>
      </vt:variant>
      <vt:variant>
        <vt:lpwstr>http://www.ic.bressanone.it/</vt:lpwstr>
      </vt:variant>
      <vt:variant>
        <vt:lpwstr/>
      </vt:variant>
      <vt:variant>
        <vt:i4>4849725</vt:i4>
      </vt:variant>
      <vt:variant>
        <vt:i4>0</vt:i4>
      </vt:variant>
      <vt:variant>
        <vt:i4>0</vt:i4>
      </vt:variant>
      <vt:variant>
        <vt:i4>5</vt:i4>
      </vt:variant>
      <vt:variant>
        <vt:lpwstr>mailto:spc.bressanone@scuola.alto-adige.it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Marina</dc:creator>
  <cp:keywords/>
  <dc:description/>
  <cp:lastModifiedBy>Diano, Rosario</cp:lastModifiedBy>
  <cp:revision>9</cp:revision>
  <cp:lastPrinted>2023-04-12T19:07:00Z</cp:lastPrinted>
  <dcterms:created xsi:type="dcterms:W3CDTF">2023-06-11T13:52:00Z</dcterms:created>
  <dcterms:modified xsi:type="dcterms:W3CDTF">2023-06-15T07:35:00Z</dcterms:modified>
</cp:coreProperties>
</file>